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75" w:rsidRPr="00BC2F8A" w:rsidRDefault="000522F0" w:rsidP="00806AE0">
      <w:pPr>
        <w:pStyle w:val="a3"/>
        <w:shd w:val="clear" w:color="auto" w:fill="FFFFFF"/>
        <w:spacing w:before="0" w:beforeAutospacing="0" w:after="0" w:afterAutospacing="0"/>
        <w:rPr>
          <w:rFonts w:ascii="Times New Roman" w:hAnsi="Times New Roman" w:cs="Times New Roman"/>
        </w:rPr>
      </w:pPr>
      <w:r w:rsidRPr="00BC2F8A">
        <w:rPr>
          <w:rStyle w:val="a4"/>
          <w:rFonts w:ascii="Times New Roman" w:eastAsia="微软雅黑" w:hAnsi="Times New Roman" w:cs="Times New Roman"/>
          <w:color w:val="00B0F0"/>
          <w:sz w:val="23"/>
          <w:szCs w:val="23"/>
          <w:shd w:val="clear" w:color="auto" w:fill="FFFFFF"/>
        </w:rPr>
        <w:t>Hydrogen and Fuel Cell Technology</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000000" w:themeColor="text1"/>
          <w:sz w:val="23"/>
          <w:szCs w:val="23"/>
        </w:rPr>
      </w:pPr>
      <w:r w:rsidRPr="00BC2F8A">
        <w:rPr>
          <w:rStyle w:val="a4"/>
          <w:rFonts w:ascii="Times New Roman" w:hAnsi="Times New Roman" w:cs="Times New Roman"/>
        </w:rPr>
        <w:t>Hydrogen Production Equipment Technology &amp; Hydrogen Supply</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111111"/>
          <w:sz w:val="23"/>
          <w:szCs w:val="23"/>
        </w:rPr>
      </w:pPr>
      <w:r w:rsidRPr="00BC2F8A">
        <w:rPr>
          <w:rFonts w:ascii="Times New Roman" w:eastAsia="微软雅黑" w:hAnsi="Times New Roman" w:cs="Times New Roman"/>
          <w:color w:val="333333"/>
          <w:sz w:val="23"/>
          <w:szCs w:val="23"/>
          <w:shd w:val="clear" w:color="auto" w:fill="FFFFFF"/>
        </w:rPr>
        <w:t>Hydrogen manufacturing equipment/technology, reforming equipment/technology, multi-process hydrogen production equipment/technology (natural gas steam conversion, methanol cracking hydrogen production, coal hydrogen production, water electrolysis hydrogen production, chemical hydrogen production, renewable energy hydrogen production, etc.) ); hydrogen production company; residual hydrogen supply enterprise; methane / propane / butane / methanol, pure hydrogen, synthetic hydrogen, hydrogen, gasoline / kerosene / solvent oil, hydrogen detection equipment</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000000" w:themeColor="text1"/>
          <w:sz w:val="23"/>
          <w:szCs w:val="23"/>
        </w:rPr>
      </w:pPr>
      <w:r w:rsidRPr="00BC2F8A">
        <w:rPr>
          <w:rStyle w:val="a4"/>
          <w:rFonts w:ascii="Times New Roman" w:hAnsi="Times New Roman" w:cs="Times New Roman"/>
        </w:rPr>
        <w:t>Hydrogen Storage &amp; Transportation Equipment</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111111"/>
          <w:sz w:val="23"/>
          <w:szCs w:val="23"/>
        </w:rPr>
      </w:pPr>
      <w:r w:rsidRPr="00BC2F8A">
        <w:rPr>
          <w:rFonts w:ascii="Times New Roman" w:eastAsia="微软雅黑" w:hAnsi="Times New Roman" w:cs="Times New Roman"/>
          <w:color w:val="333333"/>
          <w:sz w:val="23"/>
          <w:szCs w:val="23"/>
          <w:shd w:val="clear" w:color="auto" w:fill="FFFFFF"/>
        </w:rPr>
        <w:t>Hydrogen storage tank / hydrogen storage tank, hydrogen sensor, distributor, hydrogen storage alloy, hydrogen storage related materials, hydrogen pipeline, pump, valve, special transportation vehicle, etc.; related equipment: gas turbine / steam turbine, frequency converter / variable Flow, absorption chiller, other related technical equipment, pure water manufacturing equipment, grinding machine / distributor / mixer, cleaning equipment, furnace / drying furnace / firing furnace, computer-aided manufacturing, etc.</w:t>
      </w:r>
    </w:p>
    <w:p w:rsidR="000522F0" w:rsidRPr="00BC2F8A" w:rsidRDefault="000522F0" w:rsidP="00BC2F8A">
      <w:pPr>
        <w:pStyle w:val="a3"/>
        <w:shd w:val="clear" w:color="auto" w:fill="FFFFFF"/>
        <w:spacing w:before="0" w:beforeAutospacing="0" w:after="0" w:afterAutospacing="0"/>
        <w:rPr>
          <w:rStyle w:val="a4"/>
          <w:rFonts w:ascii="Times New Roman" w:hAnsi="Times New Roman" w:cs="Times New Roman"/>
        </w:rPr>
      </w:pPr>
      <w:r w:rsidRPr="00BC2F8A">
        <w:rPr>
          <w:rStyle w:val="a4"/>
          <w:rFonts w:ascii="Times New Roman" w:hAnsi="Times New Roman" w:cs="Times New Roman"/>
        </w:rPr>
        <w:t>Fuel Cell Critical Components &amp; Technology</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111111"/>
          <w:sz w:val="23"/>
          <w:szCs w:val="23"/>
        </w:rPr>
      </w:pPr>
      <w:r w:rsidRPr="00BC2F8A">
        <w:rPr>
          <w:rFonts w:ascii="Times New Roman" w:eastAsia="微软雅黑" w:hAnsi="Times New Roman" w:cs="Times New Roman"/>
          <w:color w:val="333333"/>
          <w:sz w:val="23"/>
          <w:szCs w:val="23"/>
          <w:shd w:val="clear" w:color="auto" w:fill="FFFFFF"/>
        </w:rPr>
        <w:t xml:space="preserve">Electrode/catalyst, membrane electrode set, other cell stack materials, gas diffusion membrane, separator, heat utilization/thermal energy technology, gas and electricity symbiosis system, radiator, heater, hot water storage tank, heat exchanger, supply </w:t>
      </w:r>
      <w:proofErr w:type="spellStart"/>
      <w:r w:rsidRPr="00BC2F8A">
        <w:rPr>
          <w:rFonts w:ascii="Times New Roman" w:eastAsia="微软雅黑" w:hAnsi="Times New Roman" w:cs="Times New Roman"/>
          <w:color w:val="333333"/>
          <w:sz w:val="23"/>
          <w:szCs w:val="23"/>
          <w:shd w:val="clear" w:color="auto" w:fill="FFFFFF"/>
        </w:rPr>
        <w:t>technology</w:t>
      </w:r>
      <w:r w:rsidR="009164A1">
        <w:rPr>
          <w:rFonts w:ascii="Times New Roman" w:eastAsia="微软雅黑" w:hAnsi="Times New Roman" w:cs="Times New Roman" w:hint="eastAsia"/>
          <w:color w:val="333333"/>
          <w:sz w:val="23"/>
          <w:szCs w:val="23"/>
          <w:shd w:val="clear" w:color="auto" w:fill="FFFFFF"/>
        </w:rPr>
        <w:t>;</w:t>
      </w:r>
      <w:r w:rsidRPr="00BC2F8A">
        <w:rPr>
          <w:rFonts w:ascii="Times New Roman" w:eastAsia="微软雅黑" w:hAnsi="Times New Roman" w:cs="Times New Roman"/>
          <w:color w:val="333333"/>
          <w:sz w:val="23"/>
          <w:szCs w:val="23"/>
          <w:shd w:val="clear" w:color="auto" w:fill="FFFFFF"/>
        </w:rPr>
        <w:t>valve</w:t>
      </w:r>
      <w:proofErr w:type="spellEnd"/>
      <w:r w:rsidRPr="00BC2F8A">
        <w:rPr>
          <w:rFonts w:ascii="Times New Roman" w:eastAsia="微软雅黑" w:hAnsi="Times New Roman" w:cs="Times New Roman"/>
          <w:color w:val="333333"/>
          <w:sz w:val="23"/>
          <w:szCs w:val="23"/>
          <w:shd w:val="clear" w:color="auto" w:fill="FFFFFF"/>
        </w:rPr>
        <w:t xml:space="preserve"> /</w:t>
      </w:r>
      <w:proofErr w:type="spellStart"/>
      <w:r w:rsidRPr="00BC2F8A">
        <w:rPr>
          <w:rFonts w:ascii="Times New Roman" w:eastAsia="微软雅黑" w:hAnsi="Times New Roman" w:cs="Times New Roman"/>
          <w:color w:val="333333"/>
          <w:sz w:val="23"/>
          <w:szCs w:val="23"/>
          <w:shd w:val="clear" w:color="auto" w:fill="FFFFFF"/>
        </w:rPr>
        <w:t>Connectors,Chemical</w:t>
      </w:r>
      <w:proofErr w:type="spellEnd"/>
      <w:r w:rsidRPr="00BC2F8A">
        <w:rPr>
          <w:rFonts w:ascii="Times New Roman" w:eastAsia="微软雅黑" w:hAnsi="Times New Roman" w:cs="Times New Roman"/>
          <w:color w:val="333333"/>
          <w:sz w:val="23"/>
          <w:szCs w:val="23"/>
          <w:shd w:val="clear" w:color="auto" w:fill="FFFFFF"/>
        </w:rPr>
        <w:t xml:space="preserve"> </w:t>
      </w:r>
      <w:proofErr w:type="spellStart"/>
      <w:r w:rsidRPr="00BC2F8A">
        <w:rPr>
          <w:rFonts w:ascii="Times New Roman" w:eastAsia="微软雅黑" w:hAnsi="Times New Roman" w:cs="Times New Roman"/>
          <w:color w:val="333333"/>
          <w:sz w:val="23"/>
          <w:szCs w:val="23"/>
          <w:shd w:val="clear" w:color="auto" w:fill="FFFFFF"/>
        </w:rPr>
        <w:t>Oxide,Compressors,Carbon</w:t>
      </w:r>
      <w:proofErr w:type="spellEnd"/>
      <w:r w:rsidRPr="00BC2F8A">
        <w:rPr>
          <w:rFonts w:ascii="Times New Roman" w:eastAsia="微软雅黑" w:hAnsi="Times New Roman" w:cs="Times New Roman"/>
          <w:color w:val="333333"/>
          <w:sz w:val="23"/>
          <w:szCs w:val="23"/>
          <w:shd w:val="clear" w:color="auto" w:fill="FFFFFF"/>
        </w:rPr>
        <w:t xml:space="preserve"> </w:t>
      </w:r>
      <w:proofErr w:type="spellStart"/>
      <w:r w:rsidRPr="00BC2F8A">
        <w:rPr>
          <w:rFonts w:ascii="Times New Roman" w:eastAsia="微软雅黑" w:hAnsi="Times New Roman" w:cs="Times New Roman"/>
          <w:color w:val="333333"/>
          <w:sz w:val="23"/>
          <w:szCs w:val="23"/>
          <w:shd w:val="clear" w:color="auto" w:fill="FFFFFF"/>
        </w:rPr>
        <w:t>Nanotubes,Pumps,Air</w:t>
      </w:r>
      <w:proofErr w:type="spellEnd"/>
      <w:r w:rsidRPr="00BC2F8A">
        <w:rPr>
          <w:rFonts w:ascii="Times New Roman" w:eastAsia="微软雅黑" w:hAnsi="Times New Roman" w:cs="Times New Roman"/>
          <w:color w:val="333333"/>
          <w:sz w:val="23"/>
          <w:szCs w:val="23"/>
          <w:shd w:val="clear" w:color="auto" w:fill="FFFFFF"/>
        </w:rPr>
        <w:t xml:space="preserve"> Blower, Other Related Product Technology; Evaluation/Testing/Analysis: Single Cell Test Equipment, Electronic Load Instruments, Hydrogen Sensors, Gas Analysis Equipment, Analysis Software (Structure , heat, electromagnetic, fluid, noise), electrical characteristics evaluation device, material testing equipment, battery side-emitting equipment</w:t>
      </w:r>
    </w:p>
    <w:p w:rsidR="000522F0" w:rsidRPr="00BC2F8A" w:rsidRDefault="000522F0" w:rsidP="00BC2F8A">
      <w:pPr>
        <w:pStyle w:val="a3"/>
        <w:shd w:val="clear" w:color="auto" w:fill="FFFFFF"/>
        <w:spacing w:before="0" w:beforeAutospacing="0" w:after="0" w:afterAutospacing="0"/>
        <w:rPr>
          <w:rStyle w:val="a4"/>
          <w:rFonts w:ascii="Times New Roman" w:hAnsi="Times New Roman" w:cs="Times New Roman"/>
        </w:rPr>
      </w:pPr>
      <w:r w:rsidRPr="00BC2F8A">
        <w:rPr>
          <w:rStyle w:val="a4"/>
          <w:rFonts w:ascii="Times New Roman" w:hAnsi="Times New Roman" w:cs="Times New Roman"/>
        </w:rPr>
        <w:t>Fuel Cell System &amp; Application</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111111"/>
          <w:sz w:val="23"/>
          <w:szCs w:val="23"/>
        </w:rPr>
      </w:pPr>
      <w:r w:rsidRPr="00BC2F8A">
        <w:rPr>
          <w:rFonts w:ascii="Times New Roman" w:eastAsia="微软雅黑" w:hAnsi="Times New Roman" w:cs="Times New Roman"/>
          <w:color w:val="333333"/>
          <w:sz w:val="23"/>
          <w:szCs w:val="23"/>
          <w:shd w:val="clear" w:color="auto" w:fill="FFFFFF"/>
        </w:rPr>
        <w:t>Proton exchange membrane fuel cell (PEMFC), alkaline fuel cell (AFC), molten carbonate fuel cell (MCFC), solid oxide fuel cell (SOFC), phosphoric acid fuel cell (PAFC), phosphoric acid doped proton exchange membrane fuel Battery (PBI-PEMFC); direct methanol fuel cell (DMFC) metal air fuel cell (MAFC) and other fuel cell systems and products; hydrogen internal combustion engine; etc.; application: communication base station (backup power / emergency power), mobile phone and special market , other applications, etc.</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111111"/>
          <w:sz w:val="23"/>
          <w:szCs w:val="23"/>
        </w:rPr>
      </w:pPr>
      <w:r w:rsidRPr="00BC2F8A">
        <w:rPr>
          <w:rStyle w:val="a4"/>
          <w:rFonts w:ascii="Times New Roman" w:hAnsi="Times New Roman" w:cs="Times New Roman"/>
        </w:rPr>
        <w:t>New Energy Vehicles (Passenger Vehicles/Business Vehicles), Charging Facility</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111111"/>
          <w:sz w:val="23"/>
          <w:szCs w:val="23"/>
        </w:rPr>
      </w:pPr>
      <w:r w:rsidRPr="00BC2F8A">
        <w:rPr>
          <w:rFonts w:ascii="Times New Roman" w:eastAsia="微软雅黑" w:hAnsi="Times New Roman" w:cs="Times New Roman"/>
          <w:color w:val="333333"/>
          <w:sz w:val="23"/>
          <w:szCs w:val="23"/>
          <w:shd w:val="clear" w:color="auto" w:fill="FFFFFF"/>
        </w:rPr>
        <w:t>Hydrogen energy natural and other new energy clean fuels, Charging station, Charging post; Smart network program plan for charging station and its results display; Electric van, electric car, electric sight-seeing bus, electric golf cart, cleaning trolley, hybrid car, solar energy electric vehicle, light electric car (micro hybrid, light hybrid, moderate hybrid, heavy hybrid and plug-in hybrid)</w:t>
      </w:r>
    </w:p>
    <w:p w:rsidR="000522F0" w:rsidRPr="00BC2F8A" w:rsidRDefault="000522F0" w:rsidP="00BC2F8A">
      <w:pPr>
        <w:pStyle w:val="a3"/>
        <w:shd w:val="clear" w:color="auto" w:fill="FFFFFF"/>
        <w:spacing w:before="0" w:beforeAutospacing="0" w:after="0" w:afterAutospacing="0"/>
        <w:rPr>
          <w:rStyle w:val="a4"/>
          <w:rFonts w:ascii="Times New Roman" w:hAnsi="Times New Roman" w:cs="Times New Roman"/>
        </w:rPr>
      </w:pPr>
      <w:r w:rsidRPr="00BC2F8A">
        <w:rPr>
          <w:rStyle w:val="a4"/>
          <w:rFonts w:ascii="Times New Roman" w:hAnsi="Times New Roman" w:cs="Times New Roman"/>
        </w:rPr>
        <w:t>Others</w:t>
      </w:r>
    </w:p>
    <w:p w:rsidR="00806AE0" w:rsidRPr="00BC2F8A" w:rsidRDefault="00806AE0" w:rsidP="000522F0">
      <w:pPr>
        <w:pStyle w:val="a3"/>
        <w:shd w:val="clear" w:color="auto" w:fill="FFFFFF"/>
        <w:spacing w:before="0" w:beforeAutospacing="0" w:after="0" w:afterAutospacing="0"/>
        <w:ind w:left="360"/>
        <w:rPr>
          <w:rFonts w:ascii="Times New Roman" w:eastAsia="微软雅黑" w:hAnsi="Times New Roman" w:cs="Times New Roman"/>
          <w:b/>
          <w:bCs/>
          <w:color w:val="000000" w:themeColor="text1"/>
          <w:sz w:val="23"/>
          <w:szCs w:val="23"/>
          <w:shd w:val="clear" w:color="auto" w:fill="FFFFFF"/>
        </w:rPr>
      </w:pPr>
    </w:p>
    <w:p w:rsidR="00BC2F8A" w:rsidRDefault="00BC2F8A" w:rsidP="000522F0">
      <w:pPr>
        <w:pStyle w:val="a3"/>
        <w:shd w:val="clear" w:color="auto" w:fill="FFFFFF"/>
        <w:spacing w:before="0" w:beforeAutospacing="0" w:after="0" w:afterAutospacing="0"/>
        <w:ind w:left="360"/>
        <w:rPr>
          <w:rFonts w:ascii="Times New Roman" w:eastAsia="微软雅黑" w:hAnsi="Times New Roman" w:cs="Times New Roman"/>
          <w:b/>
          <w:bCs/>
          <w:color w:val="000000" w:themeColor="text1"/>
          <w:sz w:val="23"/>
          <w:szCs w:val="23"/>
          <w:shd w:val="clear" w:color="auto" w:fill="FFFFFF"/>
        </w:rPr>
      </w:pPr>
    </w:p>
    <w:p w:rsidR="00BC2F8A" w:rsidRPr="00BC2F8A" w:rsidRDefault="00BC2F8A" w:rsidP="000522F0">
      <w:pPr>
        <w:pStyle w:val="a3"/>
        <w:shd w:val="clear" w:color="auto" w:fill="FFFFFF"/>
        <w:spacing w:before="0" w:beforeAutospacing="0" w:after="0" w:afterAutospacing="0"/>
        <w:ind w:left="360"/>
        <w:rPr>
          <w:rFonts w:ascii="Times New Roman" w:eastAsia="微软雅黑" w:hAnsi="Times New Roman" w:cs="Times New Roman"/>
          <w:b/>
          <w:bCs/>
          <w:color w:val="000000" w:themeColor="text1"/>
          <w:sz w:val="23"/>
          <w:szCs w:val="23"/>
          <w:shd w:val="clear" w:color="auto" w:fill="FFFFFF"/>
        </w:rPr>
      </w:pPr>
    </w:p>
    <w:p w:rsidR="000522F0" w:rsidRPr="00BC2F8A" w:rsidRDefault="00806AE0" w:rsidP="00806AE0">
      <w:pPr>
        <w:pStyle w:val="a3"/>
        <w:shd w:val="clear" w:color="auto" w:fill="FFFFFF"/>
        <w:spacing w:before="0" w:beforeAutospacing="0" w:after="0" w:afterAutospacing="0"/>
        <w:rPr>
          <w:rFonts w:ascii="Times New Roman" w:eastAsia="微软雅黑" w:hAnsi="Times New Roman" w:cs="Times New Roman"/>
          <w:color w:val="111111"/>
          <w:sz w:val="23"/>
          <w:szCs w:val="23"/>
        </w:rPr>
      </w:pPr>
      <w:r w:rsidRPr="00BC2F8A">
        <w:rPr>
          <w:rStyle w:val="a4"/>
          <w:rFonts w:ascii="Times New Roman" w:hAnsi="Times New Roman" w:cs="Times New Roman"/>
          <w:color w:val="00B050"/>
        </w:rPr>
        <w:lastRenderedPageBreak/>
        <w:t>Energy Storage</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111111"/>
          <w:sz w:val="23"/>
          <w:szCs w:val="23"/>
        </w:rPr>
      </w:pPr>
      <w:r w:rsidRPr="00BC2F8A">
        <w:rPr>
          <w:rStyle w:val="a4"/>
          <w:rFonts w:ascii="Times New Roman" w:hAnsi="Times New Roman" w:cs="Times New Roman"/>
        </w:rPr>
        <w:t>Energy Storage Technology</w:t>
      </w:r>
    </w:p>
    <w:p w:rsidR="000522F0" w:rsidRPr="00BC2F8A" w:rsidRDefault="000522F0" w:rsidP="00BC2F8A">
      <w:pPr>
        <w:pStyle w:val="a3"/>
        <w:shd w:val="clear" w:color="auto" w:fill="FFFFFF"/>
        <w:spacing w:before="0" w:beforeAutospacing="0" w:after="0" w:afterAutospacing="0"/>
        <w:rPr>
          <w:rFonts w:ascii="Times New Roman" w:eastAsia="微软雅黑" w:hAnsi="Times New Roman" w:cs="Times New Roman"/>
          <w:color w:val="111111"/>
          <w:sz w:val="23"/>
          <w:szCs w:val="23"/>
        </w:rPr>
      </w:pPr>
      <w:r w:rsidRPr="00BC2F8A">
        <w:rPr>
          <w:rFonts w:ascii="Times New Roman" w:eastAsia="微软雅黑" w:hAnsi="Times New Roman" w:cs="Times New Roman"/>
          <w:color w:val="333333"/>
          <w:sz w:val="23"/>
          <w:szCs w:val="23"/>
          <w:shd w:val="clear" w:color="auto" w:fill="FFFFFF"/>
        </w:rPr>
        <w:t>Compressed air energy storage, pumped storage, superconducting magnetic storage, flywheel storage, thermal/cool storage, hydrogen storage and storage technology and equipment for plug-in electric vehicles, various types of batteries (nickel-hydride batteries, lithium batteries, lithium polymer batteries, lead-acid batteries, smart batteries, etc.</w:t>
      </w:r>
    </w:p>
    <w:p w:rsidR="000522F0" w:rsidRPr="00BC2F8A" w:rsidRDefault="00806AE0" w:rsidP="00BC2F8A">
      <w:pPr>
        <w:pStyle w:val="a3"/>
        <w:shd w:val="clear" w:color="auto" w:fill="FFFFFF"/>
        <w:spacing w:before="0" w:beforeAutospacing="0" w:after="0" w:afterAutospacing="0"/>
        <w:rPr>
          <w:rFonts w:ascii="Times New Roman" w:hAnsi="Times New Roman" w:cs="Times New Roman"/>
        </w:rPr>
      </w:pPr>
      <w:r w:rsidRPr="00BC2F8A">
        <w:rPr>
          <w:rStyle w:val="a4"/>
          <w:rFonts w:ascii="Times New Roman" w:hAnsi="Times New Roman" w:cs="Times New Roman"/>
        </w:rPr>
        <w:t>Energy Storage Equipment</w:t>
      </w:r>
      <w:r w:rsidR="00BC2F8A">
        <w:rPr>
          <w:rStyle w:val="a4"/>
          <w:rFonts w:ascii="Times New Roman" w:hAnsi="Times New Roman" w:cs="Times New Roman"/>
        </w:rPr>
        <w:t xml:space="preserve"> </w:t>
      </w:r>
      <w:r w:rsidRPr="00BC2F8A">
        <w:rPr>
          <w:rStyle w:val="a4"/>
          <w:rFonts w:ascii="Times New Roman" w:hAnsi="Times New Roman" w:cs="Times New Roman"/>
        </w:rPr>
        <w:t>&amp; Materials</w:t>
      </w:r>
    </w:p>
    <w:p w:rsidR="00806AE0" w:rsidRPr="00BC2F8A" w:rsidRDefault="00661E23" w:rsidP="00BC2F8A">
      <w:pPr>
        <w:pStyle w:val="a3"/>
        <w:shd w:val="clear" w:color="auto" w:fill="FFFFFF"/>
        <w:spacing w:before="0" w:beforeAutospacing="0" w:after="0" w:afterAutospacing="0"/>
        <w:rPr>
          <w:rFonts w:ascii="Times New Roman" w:eastAsia="微软雅黑" w:hAnsi="Times New Roman" w:cs="Times New Roman"/>
          <w:color w:val="666666"/>
          <w:sz w:val="23"/>
          <w:szCs w:val="23"/>
          <w:shd w:val="clear" w:color="auto" w:fill="FFFFFF"/>
        </w:rPr>
      </w:pPr>
      <w:r w:rsidRPr="00BC2F8A">
        <w:rPr>
          <w:rFonts w:ascii="Times New Roman" w:eastAsia="微软雅黑" w:hAnsi="Times New Roman" w:cs="Times New Roman"/>
          <w:color w:val="333333"/>
          <w:sz w:val="23"/>
          <w:szCs w:val="23"/>
          <w:shd w:val="clear" w:color="auto" w:fill="FFFFFF"/>
        </w:rPr>
        <w:t>Positive electrode materials; negative electrode materials; electrolytes, electrolytes; separators; collectors; top plates; safety valves; electrode foils; insulating tubes; activated carbon ion aqueous solution; hydrogen-absorbing alloys; graphene materials and other battery-related materials;</w:t>
      </w:r>
    </w:p>
    <w:p w:rsidR="00806AE0" w:rsidRPr="00BC2F8A" w:rsidRDefault="00806AE0" w:rsidP="00BC2F8A">
      <w:pPr>
        <w:pStyle w:val="a3"/>
        <w:shd w:val="clear" w:color="auto" w:fill="FFFFFF"/>
        <w:spacing w:before="0" w:beforeAutospacing="0" w:after="0" w:afterAutospacing="0"/>
        <w:rPr>
          <w:rFonts w:ascii="Times New Roman" w:eastAsia="微软雅黑" w:hAnsi="Times New Roman" w:cs="Times New Roman"/>
          <w:color w:val="000000" w:themeColor="text1"/>
          <w:sz w:val="23"/>
          <w:szCs w:val="23"/>
          <w:shd w:val="clear" w:color="auto" w:fill="FFFFFF"/>
        </w:rPr>
      </w:pPr>
      <w:r w:rsidRPr="00BC2F8A">
        <w:rPr>
          <w:rStyle w:val="a4"/>
          <w:rFonts w:ascii="Times New Roman" w:hAnsi="Times New Roman" w:cs="Times New Roman"/>
        </w:rPr>
        <w:t xml:space="preserve">Energy Storage Power </w:t>
      </w:r>
      <w:proofErr w:type="spellStart"/>
      <w:r w:rsidRPr="00BC2F8A">
        <w:rPr>
          <w:rStyle w:val="a4"/>
          <w:rFonts w:ascii="Times New Roman" w:hAnsi="Times New Roman" w:cs="Times New Roman"/>
        </w:rPr>
        <w:t>Station</w:t>
      </w:r>
      <w:r w:rsidR="009164A1">
        <w:rPr>
          <w:rStyle w:val="a4"/>
          <w:rFonts w:ascii="Times New Roman" w:hAnsi="Times New Roman" w:cs="Times New Roman"/>
        </w:rPr>
        <w:t>;</w:t>
      </w:r>
      <w:bookmarkStart w:id="0" w:name="_GoBack"/>
      <w:bookmarkEnd w:id="0"/>
      <w:r w:rsidRPr="00BC2F8A">
        <w:rPr>
          <w:rStyle w:val="a4"/>
          <w:rFonts w:ascii="Times New Roman" w:hAnsi="Times New Roman" w:cs="Times New Roman"/>
        </w:rPr>
        <w:t>EPC</w:t>
      </w:r>
      <w:proofErr w:type="spellEnd"/>
      <w:r w:rsidRPr="00BC2F8A">
        <w:rPr>
          <w:rStyle w:val="a4"/>
          <w:rFonts w:ascii="Times New Roman" w:hAnsi="Times New Roman" w:cs="Times New Roman"/>
        </w:rPr>
        <w:t xml:space="preserve"> Project; Energy </w:t>
      </w:r>
      <w:r w:rsidR="00BC2F8A">
        <w:rPr>
          <w:rStyle w:val="a4"/>
          <w:rFonts w:ascii="Times New Roman" w:hAnsi="Times New Roman" w:cs="Times New Roman"/>
        </w:rPr>
        <w:t>S</w:t>
      </w:r>
      <w:r w:rsidRPr="00BC2F8A">
        <w:rPr>
          <w:rStyle w:val="a4"/>
          <w:rFonts w:ascii="Times New Roman" w:hAnsi="Times New Roman" w:cs="Times New Roman"/>
        </w:rPr>
        <w:t xml:space="preserve">torage </w:t>
      </w:r>
      <w:r w:rsidR="00BC2F8A">
        <w:rPr>
          <w:rStyle w:val="a4"/>
          <w:rFonts w:ascii="Times New Roman" w:hAnsi="Times New Roman" w:cs="Times New Roman"/>
        </w:rPr>
        <w:t>S</w:t>
      </w:r>
      <w:r w:rsidRPr="00BC2F8A">
        <w:rPr>
          <w:rStyle w:val="a4"/>
          <w:rFonts w:ascii="Times New Roman" w:hAnsi="Times New Roman" w:cs="Times New Roman"/>
        </w:rPr>
        <w:t xml:space="preserve">ystem </w:t>
      </w:r>
      <w:r w:rsidR="00BC2F8A">
        <w:rPr>
          <w:rStyle w:val="a4"/>
          <w:rFonts w:ascii="Times New Roman" w:hAnsi="Times New Roman" w:cs="Times New Roman"/>
        </w:rPr>
        <w:t>S</w:t>
      </w:r>
      <w:r w:rsidRPr="00BC2F8A">
        <w:rPr>
          <w:rStyle w:val="a4"/>
          <w:rFonts w:ascii="Times New Roman" w:hAnsi="Times New Roman" w:cs="Times New Roman"/>
        </w:rPr>
        <w:t>olutions</w:t>
      </w:r>
    </w:p>
    <w:p w:rsidR="00661E23" w:rsidRPr="00BC2F8A" w:rsidRDefault="00661E23" w:rsidP="00BC2F8A">
      <w:pPr>
        <w:pStyle w:val="a3"/>
        <w:shd w:val="clear" w:color="auto" w:fill="FFFFFF"/>
        <w:spacing w:before="0" w:beforeAutospacing="0" w:after="0" w:afterAutospacing="0"/>
        <w:rPr>
          <w:rFonts w:ascii="Times New Roman" w:eastAsia="微软雅黑" w:hAnsi="Times New Roman" w:cs="Times New Roman"/>
          <w:color w:val="666666"/>
          <w:sz w:val="23"/>
          <w:szCs w:val="23"/>
          <w:shd w:val="clear" w:color="auto" w:fill="FFFFFF"/>
        </w:rPr>
      </w:pPr>
      <w:r w:rsidRPr="00BC2F8A">
        <w:rPr>
          <w:rFonts w:ascii="Times New Roman" w:eastAsia="微软雅黑" w:hAnsi="Times New Roman" w:cs="Times New Roman"/>
          <w:color w:val="333333"/>
          <w:sz w:val="23"/>
          <w:szCs w:val="23"/>
          <w:shd w:val="clear" w:color="auto" w:fill="FFFFFF"/>
        </w:rPr>
        <w:t xml:space="preserve">Battery management system, PCS energy storage inverters, heat exchanger equipment; electric vehicle charging station and facilities related, etc. Energy storage battery management system, energy monitoring management system, energy internet technology, off-grid home energy storage system, grid-connected energy storage system, lithium battery UPS system, high-power device integration, PACK overall scheme, </w:t>
      </w:r>
      <w:proofErr w:type="spellStart"/>
      <w:r w:rsidRPr="00BC2F8A">
        <w:rPr>
          <w:rFonts w:ascii="Times New Roman" w:eastAsia="微软雅黑" w:hAnsi="Times New Roman" w:cs="Times New Roman"/>
          <w:color w:val="333333"/>
          <w:sz w:val="23"/>
          <w:szCs w:val="23"/>
          <w:shd w:val="clear" w:color="auto" w:fill="FFFFFF"/>
        </w:rPr>
        <w:t>etc</w:t>
      </w:r>
      <w:proofErr w:type="spellEnd"/>
    </w:p>
    <w:p w:rsidR="00661E23" w:rsidRPr="00BC2F8A" w:rsidRDefault="00661E23" w:rsidP="00BC2F8A">
      <w:pPr>
        <w:pStyle w:val="a3"/>
        <w:shd w:val="clear" w:color="auto" w:fill="FFFFFF"/>
        <w:spacing w:before="0" w:beforeAutospacing="0" w:after="0" w:afterAutospacing="0"/>
        <w:rPr>
          <w:rFonts w:ascii="Times New Roman" w:hAnsi="Times New Roman" w:cs="Times New Roman"/>
        </w:rPr>
      </w:pPr>
      <w:r w:rsidRPr="00BC2F8A">
        <w:rPr>
          <w:rStyle w:val="a4"/>
          <w:rFonts w:ascii="Times New Roman" w:hAnsi="Times New Roman" w:cs="Times New Roman"/>
        </w:rPr>
        <w:t>Other</w:t>
      </w:r>
      <w:r w:rsidR="00BC2F8A" w:rsidRPr="00BC2F8A">
        <w:rPr>
          <w:rStyle w:val="a4"/>
          <w:rFonts w:ascii="Times New Roman" w:hAnsi="Times New Roman" w:cs="Times New Roman"/>
        </w:rPr>
        <w:t>s</w:t>
      </w:r>
    </w:p>
    <w:p w:rsidR="00661E23" w:rsidRPr="00BC2F8A" w:rsidRDefault="00661E23" w:rsidP="00BC2F8A">
      <w:pPr>
        <w:pStyle w:val="a3"/>
        <w:shd w:val="clear" w:color="auto" w:fill="FFFFFF"/>
        <w:spacing w:before="0" w:beforeAutospacing="0" w:after="0" w:afterAutospacing="0"/>
        <w:rPr>
          <w:rFonts w:ascii="Times New Roman" w:hAnsi="Times New Roman" w:cs="Times New Roman"/>
        </w:rPr>
      </w:pPr>
      <w:r w:rsidRPr="00BC2F8A">
        <w:rPr>
          <w:rFonts w:ascii="Times New Roman" w:eastAsia="微软雅黑" w:hAnsi="Times New Roman" w:cs="Times New Roman"/>
          <w:color w:val="333333"/>
          <w:sz w:val="23"/>
          <w:szCs w:val="23"/>
          <w:shd w:val="clear" w:color="auto" w:fill="FFFFFF"/>
        </w:rPr>
        <w:t>Energy storage batteries and system solutions for power systems, communication base stations, home energy storage, solar power generation, wind-solar complementary systems, microgrids, solar street lights, lawn lights, landscape lights and traffic lights;</w:t>
      </w:r>
    </w:p>
    <w:sectPr w:rsidR="00661E23" w:rsidRPr="00BC2F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F0"/>
    <w:rsid w:val="000522F0"/>
    <w:rsid w:val="00661E23"/>
    <w:rsid w:val="00806AE0"/>
    <w:rsid w:val="009164A1"/>
    <w:rsid w:val="00945275"/>
    <w:rsid w:val="00BC2F8A"/>
    <w:rsid w:val="00D81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2466"/>
  <w15:chartTrackingRefBased/>
  <w15:docId w15:val="{3546771E-C8C5-44B9-A767-663BF881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2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6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 一丰</dc:creator>
  <cp:keywords/>
  <dc:description/>
  <cp:lastModifiedBy>米 一丰</cp:lastModifiedBy>
  <cp:revision>2</cp:revision>
  <dcterms:created xsi:type="dcterms:W3CDTF">2020-01-19T07:57:00Z</dcterms:created>
  <dcterms:modified xsi:type="dcterms:W3CDTF">2020-01-19T09:02:00Z</dcterms:modified>
</cp:coreProperties>
</file>