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24E8" w14:textId="58CB81D7" w:rsidR="00A6796F" w:rsidRDefault="00673FCD" w:rsidP="005741DD">
      <w:pPr>
        <w:pStyle w:val="Heading2"/>
      </w:pPr>
      <w:r>
        <w:t xml:space="preserve">Advanatges of Solder Paste in Shingling Interconnection </w:t>
      </w:r>
    </w:p>
    <w:p w14:paraId="0E4CEB01" w14:textId="77777777" w:rsidR="00E9584E" w:rsidRDefault="00E9584E" w:rsidP="00E9584E">
      <w:pPr>
        <w:jc w:val="center"/>
        <w:rPr>
          <w:b/>
        </w:rPr>
      </w:pPr>
    </w:p>
    <w:p w14:paraId="1240F4F1" w14:textId="37E04E7E" w:rsidR="00E9584E" w:rsidRPr="00E9584E" w:rsidRDefault="00E9584E" w:rsidP="00E9584E">
      <w:pPr>
        <w:jc w:val="center"/>
        <w:rPr>
          <w:b/>
        </w:rPr>
      </w:pPr>
      <w:r w:rsidRPr="00E9584E">
        <w:rPr>
          <w:b/>
        </w:rPr>
        <w:t>Narahari S Pujari</w:t>
      </w:r>
      <w:r>
        <w:rPr>
          <w:b/>
        </w:rPr>
        <w:t>*</w:t>
      </w:r>
    </w:p>
    <w:p w14:paraId="0942D288" w14:textId="77777777" w:rsidR="00E9584E" w:rsidRDefault="00E9584E" w:rsidP="00E9584E">
      <w:r>
        <w:t xml:space="preserve">Macdermid Alpha Electronics Solutions </w:t>
      </w:r>
    </w:p>
    <w:p w14:paraId="2B7C4205" w14:textId="3DE159E7" w:rsidR="00E9584E" w:rsidRPr="00842B96" w:rsidRDefault="00E9584E" w:rsidP="00E9584E">
      <w:pPr>
        <w:rPr>
          <w:sz w:val="22"/>
        </w:rPr>
      </w:pPr>
      <w:r w:rsidRPr="00842B96">
        <w:rPr>
          <w:sz w:val="22"/>
        </w:rPr>
        <w:t>Vaishnavi Bhavana 89/1 Industrial Suburb II</w:t>
      </w:r>
      <w:r>
        <w:rPr>
          <w:sz w:val="22"/>
        </w:rPr>
        <w:t>-</w:t>
      </w:r>
      <w:r w:rsidRPr="00842B96">
        <w:rPr>
          <w:sz w:val="22"/>
        </w:rPr>
        <w:t>stage Yeshvanthpur Bangalore-560094 (India)</w:t>
      </w:r>
    </w:p>
    <w:p w14:paraId="2E0390DA" w14:textId="58FD8F75" w:rsidR="00E9584E" w:rsidRPr="00E9584E" w:rsidRDefault="00E9584E" w:rsidP="00E9584E">
      <w:r>
        <w:rPr>
          <w:sz w:val="22"/>
        </w:rPr>
        <w:t>*</w:t>
      </w:r>
      <w:r w:rsidRPr="00842B96">
        <w:rPr>
          <w:sz w:val="22"/>
        </w:rPr>
        <w:t xml:space="preserve">Email: </w:t>
      </w:r>
      <w:hyperlink r:id="rId8" w:history="1">
        <w:r w:rsidRPr="00D226EF">
          <w:rPr>
            <w:rStyle w:val="Hyperlink"/>
            <w:sz w:val="22"/>
          </w:rPr>
          <w:t>Narahari.Pujari@macdermidalpha.com</w:t>
        </w:r>
      </w:hyperlink>
      <w:r w:rsidRPr="00842B96">
        <w:rPr>
          <w:sz w:val="22"/>
        </w:rPr>
        <w:t>;</w:t>
      </w:r>
    </w:p>
    <w:p w14:paraId="578902C6" w14:textId="77777777" w:rsidR="00E9584E" w:rsidRDefault="00673FCD" w:rsidP="00CD215B">
      <w:pPr>
        <w:pStyle w:val="Synopsis"/>
        <w:rPr>
          <w:lang w:val="en-GB"/>
        </w:rPr>
      </w:pPr>
      <w:bookmarkStart w:id="0" w:name="_Hlk23941503"/>
      <w:r>
        <w:rPr>
          <w:lang w:val="en-GB"/>
        </w:rPr>
        <w:t>Abstract</w:t>
      </w:r>
    </w:p>
    <w:p w14:paraId="5E7B75B8" w14:textId="77777777" w:rsidR="00D02C52" w:rsidRDefault="00E9584E" w:rsidP="00D02C52">
      <w:pPr>
        <w:ind w:firstLine="284"/>
        <w:jc w:val="both"/>
        <w:rPr>
          <w:color w:val="000000"/>
          <w:szCs w:val="22"/>
          <w:lang w:val="en-US"/>
        </w:rPr>
      </w:pPr>
      <w:r>
        <w:t xml:space="preserve">Shingling interconnection is beginning to make its impact in solar module manufacturing. </w:t>
      </w:r>
      <w:r w:rsidRPr="00987FFC">
        <w:t xml:space="preserve">The is because it allows an increase of module output power without introducing substantial modification in the cell, </w:t>
      </w:r>
      <w:r>
        <w:t>assembly</w:t>
      </w:r>
      <w:r w:rsidRPr="00987FFC">
        <w:t xml:space="preserve"> process and in the module bill of materials (BOM).</w:t>
      </w:r>
      <w:r>
        <w:t xml:space="preserve"> </w:t>
      </w:r>
      <w:r>
        <w:t xml:space="preserve">Conventionally, the interconnection in shingling is achieved by </w:t>
      </w:r>
      <w:r>
        <w:t xml:space="preserve">ECA (electrically conductive adhesive) gluing. However, long term outdoor performance data proving their stability against environmental influences </w:t>
      </w:r>
      <w:r w:rsidR="00481E25">
        <w:t>have produced mixed results. Further, c</w:t>
      </w:r>
      <w:r>
        <w:t xml:space="preserve">ost of ECA is </w:t>
      </w:r>
      <w:r w:rsidR="00481E25">
        <w:t>a big</w:t>
      </w:r>
      <w:r>
        <w:t xml:space="preserve"> limiting factor in price sensitive PV market. In this work, we investigated application of lead free, low temperature solder pastes in shingle cell interconnection. The aim </w:t>
      </w:r>
      <w:r w:rsidR="00D02C52">
        <w:t>was</w:t>
      </w:r>
      <w:r>
        <w:t xml:space="preserve"> to identify solder paste as joining material and evaluate its bond strength and reliability by doing accelerated aging tests. We also stud</w:t>
      </w:r>
      <w:r w:rsidR="00B5143F">
        <w:t>ied</w:t>
      </w:r>
      <w:r>
        <w:t xml:space="preserve"> the role of the solder paste on the electrical and mechanical properties of shingled modules and compare it with ECA.</w:t>
      </w:r>
      <w:r>
        <w:t xml:space="preserve"> </w:t>
      </w:r>
      <w:r>
        <w:rPr>
          <w:color w:val="000000"/>
          <w:szCs w:val="22"/>
          <w:lang w:val="en-US"/>
        </w:rPr>
        <w:t xml:space="preserve">Two tin-bismuth based solder pastes with one eutectic and other </w:t>
      </w:r>
      <w:proofErr w:type="spellStart"/>
      <w:r>
        <w:rPr>
          <w:color w:val="000000"/>
          <w:szCs w:val="22"/>
          <w:lang w:val="en-US"/>
        </w:rPr>
        <w:t>non eutectic</w:t>
      </w:r>
      <w:proofErr w:type="spellEnd"/>
      <w:r>
        <w:rPr>
          <w:color w:val="000000"/>
          <w:szCs w:val="22"/>
          <w:lang w:val="en-US"/>
        </w:rPr>
        <w:t xml:space="preserve"> alloy </w:t>
      </w:r>
      <w:r w:rsidR="00B5143F">
        <w:t xml:space="preserve">yielded </w:t>
      </w:r>
      <w:r w:rsidRPr="009107D1">
        <w:rPr>
          <w:color w:val="000000"/>
          <w:szCs w:val="22"/>
          <w:lang w:val="en-US"/>
        </w:rPr>
        <w:t xml:space="preserve">an acceptable </w:t>
      </w:r>
      <w:r>
        <w:rPr>
          <w:color w:val="000000"/>
          <w:szCs w:val="22"/>
          <w:lang w:val="en-US"/>
        </w:rPr>
        <w:t>wettability</w:t>
      </w:r>
      <w:r w:rsidRPr="009107D1">
        <w:rPr>
          <w:color w:val="000000"/>
          <w:szCs w:val="22"/>
          <w:lang w:val="en-US"/>
        </w:rPr>
        <w:t xml:space="preserve"> </w:t>
      </w:r>
      <w:r>
        <w:rPr>
          <w:color w:val="000000"/>
          <w:szCs w:val="22"/>
          <w:lang w:val="en-US"/>
        </w:rPr>
        <w:t>and printability. These pastes show excellent stability, longer stencil life and consistent transfer efficiency (&gt;90 %). Solder joints were strong with die shear value more than 5Kg, and voiding was less than 10 %, indicating bonds have better contacts and complete wetting has happened</w:t>
      </w:r>
      <w:r w:rsidRPr="009107D1">
        <w:rPr>
          <w:color w:val="000000"/>
          <w:szCs w:val="22"/>
          <w:lang w:val="en-US"/>
        </w:rPr>
        <w:t xml:space="preserve">. </w:t>
      </w:r>
      <w:r>
        <w:rPr>
          <w:color w:val="000000"/>
          <w:szCs w:val="22"/>
          <w:lang w:val="en-US"/>
        </w:rPr>
        <w:t xml:space="preserve">Both pastes could be fast reflowed and laminated </w:t>
      </w:r>
      <w:r w:rsidRPr="009107D1">
        <w:rPr>
          <w:color w:val="000000"/>
          <w:szCs w:val="22"/>
          <w:lang w:val="en-US"/>
        </w:rPr>
        <w:t>with EVA</w:t>
      </w:r>
      <w:r>
        <w:rPr>
          <w:color w:val="000000"/>
          <w:szCs w:val="22"/>
          <w:lang w:val="en-US"/>
        </w:rPr>
        <w:t>.</w:t>
      </w:r>
      <w:r w:rsidRPr="009107D1">
        <w:rPr>
          <w:color w:val="000000"/>
          <w:szCs w:val="22"/>
          <w:lang w:val="en-US"/>
        </w:rPr>
        <w:t xml:space="preserve"> The modules assembled using these </w:t>
      </w:r>
      <w:r>
        <w:rPr>
          <w:color w:val="000000"/>
          <w:szCs w:val="22"/>
          <w:lang w:val="en-US"/>
        </w:rPr>
        <w:t>pastes</w:t>
      </w:r>
      <w:r w:rsidRPr="009107D1">
        <w:rPr>
          <w:color w:val="000000"/>
          <w:szCs w:val="22"/>
          <w:lang w:val="en-US"/>
        </w:rPr>
        <w:t xml:space="preserve"> pass thermal-cycling</w:t>
      </w:r>
      <w:r>
        <w:t xml:space="preserve"> (400 cycles)</w:t>
      </w:r>
      <w:r w:rsidRPr="009107D1">
        <w:rPr>
          <w:color w:val="000000"/>
          <w:szCs w:val="22"/>
          <w:lang w:val="en-US"/>
        </w:rPr>
        <w:t xml:space="preserve"> and damp heat </w:t>
      </w:r>
      <w:r>
        <w:t xml:space="preserve">(2000 h) </w:t>
      </w:r>
      <w:r w:rsidRPr="009107D1">
        <w:rPr>
          <w:color w:val="000000"/>
          <w:szCs w:val="22"/>
          <w:lang w:val="en-US"/>
        </w:rPr>
        <w:t xml:space="preserve">reliability testing according to IEC </w:t>
      </w:r>
      <w:r>
        <w:rPr>
          <w:color w:val="000000"/>
          <w:szCs w:val="22"/>
          <w:lang w:val="en-US"/>
        </w:rPr>
        <w:t>61215.</w:t>
      </w:r>
      <w:r w:rsidRPr="009107D1">
        <w:rPr>
          <w:color w:val="000000"/>
          <w:szCs w:val="22"/>
          <w:lang w:val="en-US"/>
        </w:rPr>
        <w:t xml:space="preserve"> </w:t>
      </w:r>
      <w:r w:rsidR="00D02C52" w:rsidRPr="009107D1">
        <w:rPr>
          <w:color w:val="000000"/>
          <w:szCs w:val="22"/>
          <w:lang w:val="en-US"/>
        </w:rPr>
        <w:t xml:space="preserve">Based on these results we conclude that the new lead-free </w:t>
      </w:r>
      <w:r w:rsidR="00D02C52">
        <w:rPr>
          <w:color w:val="000000"/>
          <w:szCs w:val="22"/>
          <w:lang w:val="en-US"/>
        </w:rPr>
        <w:t xml:space="preserve">low temperature solder pastes </w:t>
      </w:r>
      <w:r w:rsidR="00D02C52" w:rsidRPr="009107D1">
        <w:rPr>
          <w:color w:val="000000"/>
          <w:szCs w:val="22"/>
          <w:lang w:val="en-US"/>
        </w:rPr>
        <w:t xml:space="preserve">can be </w:t>
      </w:r>
      <w:r w:rsidR="00D02C52">
        <w:rPr>
          <w:color w:val="000000"/>
          <w:szCs w:val="22"/>
          <w:lang w:val="en-US"/>
        </w:rPr>
        <w:t>used</w:t>
      </w:r>
      <w:r w:rsidR="00D02C52" w:rsidRPr="009107D1">
        <w:rPr>
          <w:color w:val="000000"/>
          <w:szCs w:val="22"/>
          <w:lang w:val="en-US"/>
        </w:rPr>
        <w:t xml:space="preserve"> to </w:t>
      </w:r>
      <w:r w:rsidR="00D02C52">
        <w:rPr>
          <w:color w:val="000000"/>
          <w:szCs w:val="22"/>
          <w:lang w:val="en-US"/>
        </w:rPr>
        <w:t>make shingling and other advanced interconnection assemblies.</w:t>
      </w:r>
    </w:p>
    <w:p w14:paraId="0D295373" w14:textId="0988C1B2" w:rsidR="00481E25" w:rsidRDefault="00481E25" w:rsidP="00481E25">
      <w:pPr>
        <w:pStyle w:val="Abstract-Text"/>
      </w:pPr>
    </w:p>
    <w:p w14:paraId="0FE64D9E" w14:textId="07671E4D" w:rsidR="00E9584E" w:rsidRDefault="00E9584E" w:rsidP="00E9584E">
      <w:pPr>
        <w:pStyle w:val="Abstract-Text"/>
      </w:pPr>
    </w:p>
    <w:p w14:paraId="2ABFFF36" w14:textId="77777777" w:rsidR="00E9584E" w:rsidRDefault="00E9584E" w:rsidP="00CD215B">
      <w:pPr>
        <w:pStyle w:val="Synopsis"/>
        <w:rPr>
          <w:lang w:val="en-GB"/>
        </w:rPr>
      </w:pPr>
      <w:bookmarkStart w:id="1" w:name="_GoBack"/>
      <w:bookmarkEnd w:id="1"/>
    </w:p>
    <w:p w14:paraId="1BD8DCD4" w14:textId="56065848" w:rsidR="00E9584E" w:rsidRDefault="00E9584E">
      <w:pPr>
        <w:rPr>
          <w:b/>
          <w:caps/>
          <w:color w:val="000000"/>
          <w:lang w:val="en-GB"/>
        </w:rPr>
      </w:pPr>
      <w:r>
        <w:rPr>
          <w:lang w:val="en-GB"/>
        </w:rPr>
        <w:br w:type="page"/>
      </w:r>
    </w:p>
    <w:p w14:paraId="00672FCA" w14:textId="699C75A6" w:rsidR="00F578FD" w:rsidRPr="005741DD" w:rsidRDefault="00D75639" w:rsidP="00CD215B">
      <w:pPr>
        <w:pStyle w:val="Synopsis"/>
        <w:rPr>
          <w:lang w:val="en-GB"/>
        </w:rPr>
      </w:pPr>
      <w:r>
        <w:rPr>
          <w:lang w:val="en-GB"/>
        </w:rPr>
        <w:lastRenderedPageBreak/>
        <w:t>Introduction</w:t>
      </w:r>
    </w:p>
    <w:p w14:paraId="1720F384" w14:textId="62ACEA2B" w:rsidR="00987FFC" w:rsidRDefault="000A5768" w:rsidP="00673FCD">
      <w:pPr>
        <w:pStyle w:val="Abstract-Text"/>
      </w:pPr>
      <w:r>
        <w:t xml:space="preserve">Shingling interconnection is beginning to make its impact in solar module manufacturing. </w:t>
      </w:r>
      <w:r w:rsidR="00987FFC" w:rsidRPr="00987FFC">
        <w:t>The is because it allows an increase of module output power without introducing substantial modification in the cell, fabrication process and in the module bill of materials (BOM).</w:t>
      </w:r>
      <w:r w:rsidR="00987FFC">
        <w:t xml:space="preserve"> </w:t>
      </w:r>
      <w:r w:rsidR="00E1754C">
        <w:t xml:space="preserve">The interconnection of the shingle pieces to a shingled string, so called supercell, is </w:t>
      </w:r>
      <w:r w:rsidR="000B2AC0">
        <w:t>mostly</w:t>
      </w:r>
      <w:r w:rsidR="00E1754C">
        <w:t xml:space="preserve"> realized by ECA </w:t>
      </w:r>
      <w:r w:rsidR="00A6796F">
        <w:t xml:space="preserve">(electrically conductive adhesive) </w:t>
      </w:r>
      <w:r w:rsidR="00E1754C">
        <w:t>gluing</w:t>
      </w:r>
      <w:r w:rsidR="00780356">
        <w:t xml:space="preserve"> [</w:t>
      </w:r>
      <w:r w:rsidR="00987FFC">
        <w:t>1</w:t>
      </w:r>
      <w:r w:rsidR="00780356">
        <w:t>]</w:t>
      </w:r>
      <w:r w:rsidR="00E1754C">
        <w:t xml:space="preserve">. </w:t>
      </w:r>
      <w:r w:rsidR="00822990">
        <w:t>However, long term outdoor performance data proving their stability against environmental influences is not yet available. ECA joints can</w:t>
      </w:r>
      <w:r w:rsidR="008857B1">
        <w:t xml:space="preserve"> </w:t>
      </w:r>
      <w:r w:rsidR="00822990">
        <w:t>be easily attacked by moisture</w:t>
      </w:r>
      <w:r w:rsidR="00B624AC">
        <w:t xml:space="preserve"> [</w:t>
      </w:r>
      <w:r w:rsidR="00987FFC">
        <w:t>2</w:t>
      </w:r>
      <w:r w:rsidR="00B624AC">
        <w:t>]</w:t>
      </w:r>
      <w:r w:rsidR="00822990">
        <w:t xml:space="preserve">. Their electrical performance during life has </w:t>
      </w:r>
      <w:r w:rsidR="00496562">
        <w:t xml:space="preserve">produced </w:t>
      </w:r>
      <w:r w:rsidR="00822990">
        <w:t xml:space="preserve">mixed results and many reports show that the joint may not pass harsh test conditions like </w:t>
      </w:r>
      <w:r w:rsidR="00780356">
        <w:t>2</w:t>
      </w:r>
      <w:r w:rsidR="00836ECA">
        <w:t>0</w:t>
      </w:r>
      <w:r w:rsidR="00822990">
        <w:t>00 hour damp heat as per I</w:t>
      </w:r>
      <w:r w:rsidR="00431ABE">
        <w:t>E</w:t>
      </w:r>
      <w:r w:rsidR="00822990">
        <w:t>C61215</w:t>
      </w:r>
      <w:r w:rsidR="00544B07">
        <w:t xml:space="preserve"> [</w:t>
      </w:r>
      <w:r w:rsidR="00780356">
        <w:t>3</w:t>
      </w:r>
      <w:r w:rsidR="00544B07">
        <w:t>]</w:t>
      </w:r>
      <w:r w:rsidR="00822990">
        <w:t xml:space="preserve">. </w:t>
      </w:r>
      <w:r w:rsidR="0048285E">
        <w:t xml:space="preserve">Further, cost of </w:t>
      </w:r>
      <w:r w:rsidR="00822990">
        <w:t xml:space="preserve">ECA is </w:t>
      </w:r>
      <w:r w:rsidR="0048285E">
        <w:t xml:space="preserve">another limiting factor </w:t>
      </w:r>
      <w:r w:rsidR="000B2AC0">
        <w:t>in price sensitive PV market</w:t>
      </w:r>
      <w:r w:rsidR="0048285E">
        <w:t xml:space="preserve">. </w:t>
      </w:r>
    </w:p>
    <w:p w14:paraId="526EFF4A" w14:textId="0A14CA4E" w:rsidR="00673FCD" w:rsidRDefault="00673FCD" w:rsidP="00673FCD">
      <w:pPr>
        <w:pStyle w:val="Abstract-Text"/>
        <w:rPr>
          <w:lang w:val="en-GB"/>
        </w:rPr>
      </w:pPr>
      <w:r>
        <w:rPr>
          <w:lang w:val="en-GB"/>
        </w:rPr>
        <w:t>Solder paste</w:t>
      </w:r>
      <w:r w:rsidR="000E6D7C">
        <w:rPr>
          <w:lang w:val="en-GB"/>
        </w:rPr>
        <w:t>,</w:t>
      </w:r>
      <w:r>
        <w:rPr>
          <w:lang w:val="en-GB"/>
        </w:rPr>
        <w:t xml:space="preserve"> </w:t>
      </w:r>
      <w:r w:rsidR="00987FFC">
        <w:rPr>
          <w:lang w:val="en-GB"/>
        </w:rPr>
        <w:t xml:space="preserve">on the other hand, </w:t>
      </w:r>
      <w:r>
        <w:rPr>
          <w:lang w:val="en-GB"/>
        </w:rPr>
        <w:t>is composed of solder alloy particles dispersed in flux which primarily contains resin/rosin binder and activator package. Role of f</w:t>
      </w:r>
      <w:r w:rsidRPr="00234B44">
        <w:rPr>
          <w:lang w:val="en-GB"/>
        </w:rPr>
        <w:t xml:space="preserve">lux </w:t>
      </w:r>
      <w:r>
        <w:rPr>
          <w:lang w:val="en-GB"/>
        </w:rPr>
        <w:t xml:space="preserve">is </w:t>
      </w:r>
      <w:r w:rsidRPr="00234B44">
        <w:rPr>
          <w:lang w:val="en-GB"/>
        </w:rPr>
        <w:t>to clean oxides from the solder metals</w:t>
      </w:r>
      <w:r>
        <w:rPr>
          <w:lang w:val="en-GB"/>
        </w:rPr>
        <w:t xml:space="preserve"> and </w:t>
      </w:r>
      <w:r w:rsidRPr="00234B44">
        <w:rPr>
          <w:lang w:val="en-GB"/>
        </w:rPr>
        <w:t xml:space="preserve">conductive </w:t>
      </w:r>
      <w:r>
        <w:rPr>
          <w:lang w:val="en-GB"/>
        </w:rPr>
        <w:t>pads</w:t>
      </w:r>
      <w:r w:rsidRPr="00234B44">
        <w:rPr>
          <w:lang w:val="en-GB"/>
        </w:rPr>
        <w:t xml:space="preserve"> being connected</w:t>
      </w:r>
      <w:r>
        <w:rPr>
          <w:lang w:val="en-GB"/>
        </w:rPr>
        <w:t>.</w:t>
      </w:r>
      <w:r w:rsidRPr="00234B44">
        <w:rPr>
          <w:lang w:val="en-GB"/>
        </w:rPr>
        <w:t xml:space="preserve"> </w:t>
      </w:r>
      <w:r>
        <w:rPr>
          <w:lang w:val="en-GB"/>
        </w:rPr>
        <w:t>Solder paste is proven material in semiconductor and assembly solutions [</w:t>
      </w:r>
      <w:r w:rsidR="00987FFC">
        <w:rPr>
          <w:lang w:val="en-GB"/>
        </w:rPr>
        <w:t>3</w:t>
      </w:r>
      <w:r>
        <w:rPr>
          <w:lang w:val="en-GB"/>
        </w:rPr>
        <w:t xml:space="preserve">]. </w:t>
      </w:r>
      <w:r w:rsidR="00987FFC">
        <w:t xml:space="preserve">Solder paste can alleviate some of the shortcomings of ECA and offer </w:t>
      </w:r>
      <w:r w:rsidR="00987FFC">
        <w:rPr>
          <w:lang w:val="en-GB"/>
        </w:rPr>
        <w:t>advantages such as: 1. Formation of reliable joints 2. Can be dispensed or printed 3. Stable viscosity and higher shelf life compared to ECA 4. Fraction of cost to that of ECA 5. Low voiding 6. Better thermal and electrical conductivity compared to ECA and 7. Resistant to moisture.</w:t>
      </w:r>
    </w:p>
    <w:p w14:paraId="6B1D8B86" w14:textId="60545567" w:rsidR="00102F69" w:rsidRDefault="00A4372E" w:rsidP="00102F69">
      <w:pPr>
        <w:pStyle w:val="Abstract-Text"/>
      </w:pPr>
      <w:r>
        <w:t>In this work, we investigated application of lead free</w:t>
      </w:r>
      <w:r w:rsidR="00836ECA">
        <w:t>,</w:t>
      </w:r>
      <w:r>
        <w:t xml:space="preserve"> low temperature solder past</w:t>
      </w:r>
      <w:r w:rsidR="009C6E57">
        <w:t>e</w:t>
      </w:r>
      <w:r>
        <w:t xml:space="preserve">s </w:t>
      </w:r>
      <w:r w:rsidR="009C6E57">
        <w:t>in shingle cell interconnection</w:t>
      </w:r>
      <w:r w:rsidR="00E1754C">
        <w:t xml:space="preserve">. The aim is to identify </w:t>
      </w:r>
      <w:r w:rsidR="009C6E57">
        <w:t xml:space="preserve">solder paste </w:t>
      </w:r>
      <w:r w:rsidR="00461A2B">
        <w:t xml:space="preserve">as joining material and evaluate its </w:t>
      </w:r>
      <w:r w:rsidR="009C6E57">
        <w:t xml:space="preserve">bond strength </w:t>
      </w:r>
      <w:r w:rsidR="00836ECA">
        <w:t xml:space="preserve">and </w:t>
      </w:r>
      <w:r w:rsidR="009C6E57">
        <w:t>reliability</w:t>
      </w:r>
      <w:r w:rsidR="00E1754C">
        <w:t xml:space="preserve"> </w:t>
      </w:r>
      <w:r w:rsidR="009C6E57">
        <w:t xml:space="preserve">by doing </w:t>
      </w:r>
      <w:r w:rsidR="00E1754C">
        <w:t>accelerated aging tests.</w:t>
      </w:r>
      <w:r w:rsidR="009C6E57">
        <w:t xml:space="preserve"> We also aim to study t</w:t>
      </w:r>
      <w:r w:rsidR="00E1754C">
        <w:t xml:space="preserve">he role of the </w:t>
      </w:r>
      <w:r w:rsidR="009C6E57">
        <w:t>solder paste</w:t>
      </w:r>
      <w:r w:rsidR="00E1754C">
        <w:t xml:space="preserve"> on the electrical and mechanical properties of shingled modules</w:t>
      </w:r>
      <w:r w:rsidR="00673FCD">
        <w:t xml:space="preserve"> and compare it with ECA</w:t>
      </w:r>
      <w:r w:rsidR="00E1754C">
        <w:t>. In particular</w:t>
      </w:r>
      <w:r w:rsidR="00A6796F">
        <w:t>,</w:t>
      </w:r>
      <w:r w:rsidR="00E1754C">
        <w:t xml:space="preserve"> </w:t>
      </w:r>
      <w:r w:rsidR="009C6E57">
        <w:t>solder pastes</w:t>
      </w:r>
      <w:r w:rsidR="00E1754C">
        <w:t xml:space="preserve"> based on different </w:t>
      </w:r>
      <w:r w:rsidR="00496562">
        <w:t>alloy</w:t>
      </w:r>
      <w:r w:rsidR="00E1754C">
        <w:t xml:space="preserve"> platforms are presented </w:t>
      </w:r>
      <w:r w:rsidR="00512FAA">
        <w:t xml:space="preserve">with the aim to evaluate </w:t>
      </w:r>
      <w:r w:rsidR="00461A2B">
        <w:t xml:space="preserve">fast reflowing and snap curing properties of solder pasts </w:t>
      </w:r>
      <w:r w:rsidR="002F5174">
        <w:t xml:space="preserve">for </w:t>
      </w:r>
      <w:r w:rsidR="00461A2B">
        <w:t xml:space="preserve">making it suitable for </w:t>
      </w:r>
      <w:r w:rsidR="009C6E57">
        <w:t xml:space="preserve">existing automated shingling machines or modified tabbing machines. </w:t>
      </w:r>
    </w:p>
    <w:bookmarkEnd w:id="0"/>
    <w:p w14:paraId="2186F71E" w14:textId="77777777" w:rsidR="009C6E57" w:rsidRDefault="009C6E57" w:rsidP="00102F69">
      <w:pPr>
        <w:pStyle w:val="Abstract-Text"/>
      </w:pPr>
    </w:p>
    <w:p w14:paraId="677E8678" w14:textId="43613F2C" w:rsidR="00102F69" w:rsidRPr="005741DD" w:rsidRDefault="00836ECA" w:rsidP="00102F69">
      <w:pPr>
        <w:pStyle w:val="Abstract-Text"/>
        <w:rPr>
          <w:b/>
        </w:rPr>
      </w:pPr>
      <w:r w:rsidRPr="005741DD">
        <w:rPr>
          <w:b/>
        </w:rPr>
        <w:t>Approach</w:t>
      </w:r>
    </w:p>
    <w:p w14:paraId="2009EDD7" w14:textId="207A3F9D" w:rsidR="00836ECA" w:rsidRDefault="0011219A" w:rsidP="00BF66E9">
      <w:pPr>
        <w:pStyle w:val="Abstract-Text"/>
      </w:pPr>
      <w:r>
        <w:t>Two types of lead free solder pasts were used in this study. They are based on eutectic and non eutectic tin-bismuth pastes namely</w:t>
      </w:r>
      <w:r w:rsidR="006846DE">
        <w:t>,</w:t>
      </w:r>
      <w:r>
        <w:t xml:space="preserve"> </w:t>
      </w:r>
      <w:r w:rsidR="00913FD2">
        <w:t>OM535</w:t>
      </w:r>
      <w:r w:rsidR="00A012DC" w:rsidRPr="00A012DC">
        <w:rPr>
          <w:vertAlign w:val="superscript"/>
        </w:rPr>
        <w:t>®</w:t>
      </w:r>
      <w:r>
        <w:t xml:space="preserve"> and </w:t>
      </w:r>
      <w:r w:rsidR="00913FD2">
        <w:t>OM550</w:t>
      </w:r>
      <w:r w:rsidR="00A012DC" w:rsidRPr="00A012DC">
        <w:rPr>
          <w:vertAlign w:val="superscript"/>
        </w:rPr>
        <w:t>®</w:t>
      </w:r>
      <w:r>
        <w:t xml:space="preserve"> from </w:t>
      </w:r>
      <w:proofErr w:type="spellStart"/>
      <w:r>
        <w:t>MacdermidAlpha</w:t>
      </w:r>
      <w:proofErr w:type="spellEnd"/>
      <w:r w:rsidR="00293359">
        <w:t xml:space="preserve"> </w:t>
      </w:r>
      <w:r w:rsidR="007F5FFA">
        <w:t xml:space="preserve">respectively </w:t>
      </w:r>
      <w:r w:rsidR="00293359">
        <w:t>(Table 1)</w:t>
      </w:r>
      <w:r>
        <w:t>.</w:t>
      </w:r>
    </w:p>
    <w:p w14:paraId="203BE138" w14:textId="4110D02E" w:rsidR="00B24D4A" w:rsidRPr="00DB6928" w:rsidRDefault="00B24D4A" w:rsidP="00BF66E9">
      <w:pPr>
        <w:pStyle w:val="Abstract-TableCaption"/>
        <w:spacing w:before="0" w:after="0"/>
      </w:pPr>
      <w:r w:rsidRPr="00DB6928">
        <w:t xml:space="preserve">TABLE I. </w:t>
      </w:r>
      <w:r w:rsidR="002F5174">
        <w:t>Solder paste properties</w:t>
      </w:r>
      <w:r w:rsidRPr="00DB6928">
        <w:t>.</w:t>
      </w:r>
    </w:p>
    <w:tbl>
      <w:tblPr>
        <w:tblW w:w="0" w:type="auto"/>
        <w:jc w:val="center"/>
        <w:tblBorders>
          <w:top w:val="double" w:sz="4" w:space="0" w:color="auto"/>
          <w:bottom w:val="double" w:sz="4" w:space="0" w:color="auto"/>
        </w:tblBorders>
        <w:tblLook w:val="01E0" w:firstRow="1" w:lastRow="1" w:firstColumn="1" w:lastColumn="1" w:noHBand="0" w:noVBand="0"/>
      </w:tblPr>
      <w:tblGrid>
        <w:gridCol w:w="851"/>
        <w:gridCol w:w="1997"/>
        <w:gridCol w:w="1263"/>
        <w:gridCol w:w="1021"/>
        <w:gridCol w:w="1557"/>
        <w:gridCol w:w="1557"/>
      </w:tblGrid>
      <w:tr w:rsidR="002F5174" w:rsidRPr="00DB6928" w14:paraId="2B0167C1" w14:textId="0BE31B1B" w:rsidTr="002F5174">
        <w:trPr>
          <w:jc w:val="center"/>
        </w:trPr>
        <w:tc>
          <w:tcPr>
            <w:tcW w:w="851" w:type="dxa"/>
            <w:tcBorders>
              <w:top w:val="double" w:sz="4" w:space="0" w:color="auto"/>
              <w:bottom w:val="single" w:sz="4" w:space="0" w:color="auto"/>
            </w:tcBorders>
          </w:tcPr>
          <w:p w14:paraId="343BD20C" w14:textId="2726AB9D" w:rsidR="002F5174" w:rsidRPr="00DB6928" w:rsidRDefault="002F5174" w:rsidP="00BF66E9">
            <w:pPr>
              <w:pStyle w:val="Abstract-TableText"/>
              <w:spacing w:before="0" w:after="0"/>
              <w:jc w:val="left"/>
              <w:rPr>
                <w:lang w:val="en-GB"/>
              </w:rPr>
            </w:pPr>
            <w:r>
              <w:rPr>
                <w:lang w:val="en-GB"/>
              </w:rPr>
              <w:t>Solder Paste</w:t>
            </w:r>
          </w:p>
        </w:tc>
        <w:tc>
          <w:tcPr>
            <w:tcW w:w="1997" w:type="dxa"/>
            <w:tcBorders>
              <w:top w:val="double" w:sz="4" w:space="0" w:color="auto"/>
              <w:bottom w:val="single" w:sz="4" w:space="0" w:color="auto"/>
            </w:tcBorders>
          </w:tcPr>
          <w:p w14:paraId="75F5F2BE" w14:textId="4A22D383" w:rsidR="002F5174" w:rsidRPr="00DB6928" w:rsidRDefault="002F5174" w:rsidP="00BF66E9">
            <w:pPr>
              <w:pStyle w:val="Abstract-TableText"/>
              <w:spacing w:before="0" w:after="0"/>
              <w:rPr>
                <w:lang w:val="en-GB"/>
              </w:rPr>
            </w:pPr>
            <w:r>
              <w:rPr>
                <w:i/>
                <w:lang w:val="en-GB"/>
              </w:rPr>
              <w:t>Alloy</w:t>
            </w:r>
            <w:r w:rsidRPr="00DB6928">
              <w:rPr>
                <w:lang w:val="en-GB"/>
              </w:rPr>
              <w:t xml:space="preserve"> </w:t>
            </w:r>
            <w:r w:rsidRPr="00DB6928">
              <w:rPr>
                <w:lang w:val="en-GB"/>
              </w:rPr>
              <w:br/>
            </w:r>
          </w:p>
        </w:tc>
        <w:tc>
          <w:tcPr>
            <w:tcW w:w="1263" w:type="dxa"/>
            <w:tcBorders>
              <w:top w:val="double" w:sz="4" w:space="0" w:color="auto"/>
              <w:bottom w:val="single" w:sz="4" w:space="0" w:color="auto"/>
            </w:tcBorders>
          </w:tcPr>
          <w:p w14:paraId="776E61CD" w14:textId="476150C4" w:rsidR="002F5174" w:rsidRPr="00DB6928" w:rsidRDefault="002F5174" w:rsidP="00BF66E9">
            <w:pPr>
              <w:pStyle w:val="Abstract-TableText"/>
              <w:spacing w:before="0" w:after="0"/>
              <w:rPr>
                <w:lang w:val="en-GB"/>
              </w:rPr>
            </w:pPr>
            <w:r>
              <w:rPr>
                <w:i/>
                <w:lang w:val="en-GB"/>
              </w:rPr>
              <w:t>Powder type</w:t>
            </w:r>
            <w:r w:rsidRPr="00DB6928">
              <w:rPr>
                <w:lang w:val="en-GB"/>
              </w:rPr>
              <w:t xml:space="preserve"> </w:t>
            </w:r>
            <w:r w:rsidRPr="00DB6928">
              <w:rPr>
                <w:lang w:val="en-GB"/>
              </w:rPr>
              <w:br/>
            </w:r>
          </w:p>
        </w:tc>
        <w:tc>
          <w:tcPr>
            <w:tcW w:w="1021" w:type="dxa"/>
            <w:tcBorders>
              <w:top w:val="double" w:sz="4" w:space="0" w:color="auto"/>
              <w:bottom w:val="single" w:sz="4" w:space="0" w:color="auto"/>
            </w:tcBorders>
          </w:tcPr>
          <w:p w14:paraId="60F8E138" w14:textId="77777777" w:rsidR="002F5174" w:rsidRDefault="002F5174" w:rsidP="00BF66E9">
            <w:pPr>
              <w:pStyle w:val="Abstract-TableText"/>
              <w:spacing w:before="0" w:after="0"/>
              <w:rPr>
                <w:i/>
                <w:lang w:val="en-GB"/>
              </w:rPr>
            </w:pPr>
            <w:r>
              <w:rPr>
                <w:i/>
                <w:lang w:val="en-GB"/>
              </w:rPr>
              <w:t>Liquidus</w:t>
            </w:r>
          </w:p>
          <w:p w14:paraId="60AADC33" w14:textId="3AC74BFA" w:rsidR="002F5174" w:rsidRPr="00DB6928" w:rsidRDefault="002F5174" w:rsidP="00BF66E9">
            <w:pPr>
              <w:pStyle w:val="Abstract-TableText"/>
              <w:spacing w:before="0" w:after="0"/>
              <w:rPr>
                <w:lang w:val="en-GB"/>
              </w:rPr>
            </w:pPr>
            <w:proofErr w:type="spellStart"/>
            <w:r w:rsidRPr="002F5174">
              <w:rPr>
                <w:i/>
                <w:vertAlign w:val="superscript"/>
                <w:lang w:val="en-GB"/>
              </w:rPr>
              <w:t>o</w:t>
            </w:r>
            <w:r>
              <w:rPr>
                <w:i/>
                <w:lang w:val="en-GB"/>
              </w:rPr>
              <w:t>C</w:t>
            </w:r>
            <w:proofErr w:type="spellEnd"/>
          </w:p>
        </w:tc>
        <w:tc>
          <w:tcPr>
            <w:tcW w:w="1557" w:type="dxa"/>
            <w:tcBorders>
              <w:top w:val="double" w:sz="4" w:space="0" w:color="auto"/>
              <w:bottom w:val="single" w:sz="4" w:space="0" w:color="auto"/>
            </w:tcBorders>
          </w:tcPr>
          <w:p w14:paraId="12B9FCCE" w14:textId="1AEB0C21" w:rsidR="002F5174" w:rsidRDefault="002E37C9" w:rsidP="00BF66E9">
            <w:pPr>
              <w:pStyle w:val="Abstract-TableText"/>
              <w:spacing w:before="0" w:after="0"/>
              <w:rPr>
                <w:i/>
                <w:lang w:val="en-GB"/>
              </w:rPr>
            </w:pPr>
            <w:r>
              <w:rPr>
                <w:i/>
                <w:lang w:val="en-GB"/>
              </w:rPr>
              <w:t>Yield Strength</w:t>
            </w:r>
          </w:p>
          <w:p w14:paraId="15CE6B91" w14:textId="1F93F20B" w:rsidR="002F5174" w:rsidRPr="00DB6928" w:rsidRDefault="002E37C9" w:rsidP="00BF66E9">
            <w:pPr>
              <w:pStyle w:val="Abstract-TableText"/>
              <w:spacing w:before="0" w:after="0"/>
              <w:rPr>
                <w:lang w:val="en-GB"/>
              </w:rPr>
            </w:pPr>
            <w:r>
              <w:rPr>
                <w:i/>
                <w:lang w:val="en-GB"/>
              </w:rPr>
              <w:t>MPa</w:t>
            </w:r>
          </w:p>
        </w:tc>
        <w:tc>
          <w:tcPr>
            <w:tcW w:w="1557" w:type="dxa"/>
            <w:tcBorders>
              <w:top w:val="double" w:sz="4" w:space="0" w:color="auto"/>
              <w:bottom w:val="single" w:sz="4" w:space="0" w:color="auto"/>
            </w:tcBorders>
          </w:tcPr>
          <w:p w14:paraId="3AA7AB15" w14:textId="77777777" w:rsidR="002F5174" w:rsidRDefault="002F5174" w:rsidP="00BF66E9">
            <w:pPr>
              <w:pStyle w:val="Abstract-TableText"/>
              <w:spacing w:before="0" w:after="0"/>
              <w:rPr>
                <w:i/>
                <w:lang w:val="en-GB"/>
              </w:rPr>
            </w:pPr>
            <w:r>
              <w:rPr>
                <w:i/>
                <w:lang w:val="en-GB"/>
              </w:rPr>
              <w:t>Reflow Temp</w:t>
            </w:r>
          </w:p>
          <w:p w14:paraId="22938D8A" w14:textId="37E6DEB8" w:rsidR="002F5174" w:rsidRDefault="002F5174" w:rsidP="00BF66E9">
            <w:pPr>
              <w:pStyle w:val="Abstract-TableText"/>
              <w:spacing w:before="0" w:after="0"/>
              <w:rPr>
                <w:i/>
                <w:lang w:val="en-GB"/>
              </w:rPr>
            </w:pPr>
            <w:r w:rsidRPr="002F5174">
              <w:rPr>
                <w:i/>
                <w:vertAlign w:val="superscript"/>
                <w:lang w:val="en-GB"/>
              </w:rPr>
              <w:t>o</w:t>
            </w:r>
            <w:r>
              <w:rPr>
                <w:i/>
                <w:lang w:val="en-GB"/>
              </w:rPr>
              <w:t>C</w:t>
            </w:r>
          </w:p>
        </w:tc>
      </w:tr>
      <w:tr w:rsidR="002F5174" w:rsidRPr="00DB6928" w14:paraId="44ACB7E3" w14:textId="11A9997D" w:rsidTr="002F5174">
        <w:trPr>
          <w:jc w:val="center"/>
        </w:trPr>
        <w:tc>
          <w:tcPr>
            <w:tcW w:w="851" w:type="dxa"/>
            <w:tcBorders>
              <w:top w:val="single" w:sz="4" w:space="0" w:color="auto"/>
            </w:tcBorders>
          </w:tcPr>
          <w:p w14:paraId="6FF614ED" w14:textId="20DE67FC" w:rsidR="002F5174" w:rsidRPr="00DB6928" w:rsidRDefault="00913FD2" w:rsidP="00BF66E9">
            <w:pPr>
              <w:pStyle w:val="Abstract-TableText"/>
              <w:spacing w:before="0" w:after="0"/>
              <w:jc w:val="left"/>
              <w:rPr>
                <w:lang w:val="en-GB"/>
              </w:rPr>
            </w:pPr>
            <w:r>
              <w:rPr>
                <w:lang w:val="en-GB"/>
              </w:rPr>
              <w:t>OM535</w:t>
            </w:r>
          </w:p>
        </w:tc>
        <w:tc>
          <w:tcPr>
            <w:tcW w:w="1997" w:type="dxa"/>
            <w:tcBorders>
              <w:top w:val="single" w:sz="4" w:space="0" w:color="auto"/>
            </w:tcBorders>
          </w:tcPr>
          <w:p w14:paraId="4E8DC2AE" w14:textId="1E394865" w:rsidR="002F5174" w:rsidRPr="00DB6928" w:rsidRDefault="002F5174" w:rsidP="00BF66E9">
            <w:pPr>
              <w:pStyle w:val="Abstract-TableText"/>
              <w:spacing w:before="0" w:after="0"/>
              <w:rPr>
                <w:lang w:val="en-GB"/>
              </w:rPr>
            </w:pPr>
            <w:r>
              <w:rPr>
                <w:lang w:val="en-GB"/>
              </w:rPr>
              <w:t>SbXO2 (Eutectic)</w:t>
            </w:r>
          </w:p>
        </w:tc>
        <w:tc>
          <w:tcPr>
            <w:tcW w:w="1263" w:type="dxa"/>
            <w:tcBorders>
              <w:top w:val="single" w:sz="4" w:space="0" w:color="auto"/>
            </w:tcBorders>
          </w:tcPr>
          <w:p w14:paraId="2F726D58" w14:textId="760B1412" w:rsidR="002F5174" w:rsidRPr="00DB6928" w:rsidRDefault="002F5174" w:rsidP="00BF66E9">
            <w:pPr>
              <w:pStyle w:val="Abstract-TableText"/>
              <w:spacing w:before="0" w:after="0"/>
              <w:rPr>
                <w:lang w:val="en-GB"/>
              </w:rPr>
            </w:pPr>
            <w:r>
              <w:rPr>
                <w:lang w:val="en-GB"/>
              </w:rPr>
              <w:t>T4</w:t>
            </w:r>
          </w:p>
        </w:tc>
        <w:tc>
          <w:tcPr>
            <w:tcW w:w="1021" w:type="dxa"/>
            <w:tcBorders>
              <w:top w:val="single" w:sz="4" w:space="0" w:color="auto"/>
            </w:tcBorders>
          </w:tcPr>
          <w:p w14:paraId="53D9A488" w14:textId="749D3287" w:rsidR="002F5174" w:rsidRPr="00DB6928" w:rsidRDefault="002F5174" w:rsidP="00BF66E9">
            <w:pPr>
              <w:pStyle w:val="Abstract-TableText"/>
              <w:spacing w:before="0" w:after="0"/>
              <w:rPr>
                <w:lang w:val="en-GB"/>
              </w:rPr>
            </w:pPr>
            <w:r>
              <w:rPr>
                <w:lang w:val="en-GB"/>
              </w:rPr>
              <w:t>138</w:t>
            </w:r>
          </w:p>
        </w:tc>
        <w:tc>
          <w:tcPr>
            <w:tcW w:w="1557" w:type="dxa"/>
            <w:tcBorders>
              <w:top w:val="single" w:sz="4" w:space="0" w:color="auto"/>
            </w:tcBorders>
          </w:tcPr>
          <w:p w14:paraId="5F89CDE5" w14:textId="382F593B" w:rsidR="002F5174" w:rsidRPr="00DB6928" w:rsidRDefault="003B4964" w:rsidP="00BF66E9">
            <w:pPr>
              <w:pStyle w:val="Abstract-TableText"/>
              <w:spacing w:before="0" w:after="0"/>
              <w:rPr>
                <w:lang w:val="en-GB"/>
              </w:rPr>
            </w:pPr>
            <w:r>
              <w:rPr>
                <w:lang w:val="en-GB"/>
              </w:rPr>
              <w:t>60.</w:t>
            </w:r>
            <w:r w:rsidR="002F5174">
              <w:rPr>
                <w:lang w:val="en-GB"/>
              </w:rPr>
              <w:t>1</w:t>
            </w:r>
          </w:p>
        </w:tc>
        <w:tc>
          <w:tcPr>
            <w:tcW w:w="1557" w:type="dxa"/>
            <w:tcBorders>
              <w:top w:val="single" w:sz="4" w:space="0" w:color="auto"/>
            </w:tcBorders>
          </w:tcPr>
          <w:p w14:paraId="32720649" w14:textId="2E8428FB" w:rsidR="002F5174" w:rsidRDefault="002F5174" w:rsidP="00BF66E9">
            <w:pPr>
              <w:pStyle w:val="Abstract-TableText"/>
              <w:spacing w:before="0" w:after="0"/>
              <w:rPr>
                <w:lang w:val="en-GB"/>
              </w:rPr>
            </w:pPr>
            <w:r>
              <w:rPr>
                <w:lang w:val="en-GB"/>
              </w:rPr>
              <w:t>165</w:t>
            </w:r>
          </w:p>
        </w:tc>
      </w:tr>
      <w:tr w:rsidR="002F5174" w:rsidRPr="00DB6928" w14:paraId="269875F6" w14:textId="5B67E8FF" w:rsidTr="002F5174">
        <w:trPr>
          <w:jc w:val="center"/>
        </w:trPr>
        <w:tc>
          <w:tcPr>
            <w:tcW w:w="851" w:type="dxa"/>
          </w:tcPr>
          <w:p w14:paraId="3117564F" w14:textId="5E161FB4" w:rsidR="002F5174" w:rsidRPr="00DB6928" w:rsidRDefault="00913FD2" w:rsidP="00A04921">
            <w:pPr>
              <w:pStyle w:val="Abstract-TableText"/>
              <w:jc w:val="left"/>
              <w:rPr>
                <w:lang w:val="en-GB"/>
              </w:rPr>
            </w:pPr>
            <w:r>
              <w:rPr>
                <w:lang w:val="en-GB"/>
              </w:rPr>
              <w:t>OM550</w:t>
            </w:r>
          </w:p>
        </w:tc>
        <w:tc>
          <w:tcPr>
            <w:tcW w:w="1997" w:type="dxa"/>
          </w:tcPr>
          <w:p w14:paraId="6756DC2E" w14:textId="2511B771" w:rsidR="002F5174" w:rsidRPr="00DB6928" w:rsidRDefault="002F5174" w:rsidP="00A04921">
            <w:pPr>
              <w:pStyle w:val="Abstract-TableText"/>
              <w:rPr>
                <w:lang w:val="en-GB"/>
              </w:rPr>
            </w:pPr>
            <w:r>
              <w:rPr>
                <w:lang w:val="en-GB"/>
              </w:rPr>
              <w:t>HRL1 (non eutectic)</w:t>
            </w:r>
          </w:p>
        </w:tc>
        <w:tc>
          <w:tcPr>
            <w:tcW w:w="1263" w:type="dxa"/>
          </w:tcPr>
          <w:p w14:paraId="0A49B57E" w14:textId="4D7C0761" w:rsidR="002F5174" w:rsidRPr="00DB6928" w:rsidRDefault="002F5174" w:rsidP="00A04921">
            <w:pPr>
              <w:pStyle w:val="Abstract-TableText"/>
              <w:rPr>
                <w:lang w:val="en-GB"/>
              </w:rPr>
            </w:pPr>
            <w:r>
              <w:rPr>
                <w:lang w:val="en-GB"/>
              </w:rPr>
              <w:t>T4</w:t>
            </w:r>
          </w:p>
        </w:tc>
        <w:tc>
          <w:tcPr>
            <w:tcW w:w="1021" w:type="dxa"/>
          </w:tcPr>
          <w:p w14:paraId="48C46203" w14:textId="726F3917" w:rsidR="002F5174" w:rsidRPr="00DB6928" w:rsidRDefault="002F5174" w:rsidP="00A04921">
            <w:pPr>
              <w:pStyle w:val="Abstract-TableText"/>
              <w:rPr>
                <w:lang w:val="en-GB"/>
              </w:rPr>
            </w:pPr>
            <w:r>
              <w:rPr>
                <w:lang w:val="en-GB"/>
              </w:rPr>
              <w:t>152</w:t>
            </w:r>
          </w:p>
        </w:tc>
        <w:tc>
          <w:tcPr>
            <w:tcW w:w="1557" w:type="dxa"/>
          </w:tcPr>
          <w:p w14:paraId="30F0F29E" w14:textId="55DF6B8D" w:rsidR="002F5174" w:rsidRPr="00DB6928" w:rsidRDefault="003B4964" w:rsidP="00A04921">
            <w:pPr>
              <w:pStyle w:val="Abstract-TableText"/>
              <w:rPr>
                <w:lang w:val="en-GB"/>
              </w:rPr>
            </w:pPr>
            <w:r>
              <w:rPr>
                <w:lang w:val="en-GB"/>
              </w:rPr>
              <w:t>37.5</w:t>
            </w:r>
          </w:p>
        </w:tc>
        <w:tc>
          <w:tcPr>
            <w:tcW w:w="1557" w:type="dxa"/>
          </w:tcPr>
          <w:p w14:paraId="3C626D9B" w14:textId="7264DF6C" w:rsidR="002F5174" w:rsidRDefault="002F5174" w:rsidP="00A04921">
            <w:pPr>
              <w:pStyle w:val="Abstract-TableText"/>
              <w:rPr>
                <w:lang w:val="en-GB"/>
              </w:rPr>
            </w:pPr>
            <w:r>
              <w:rPr>
                <w:lang w:val="en-GB"/>
              </w:rPr>
              <w:t>1</w:t>
            </w:r>
            <w:r w:rsidR="006846DE">
              <w:rPr>
                <w:lang w:val="en-GB"/>
              </w:rPr>
              <w:t>85</w:t>
            </w:r>
          </w:p>
        </w:tc>
      </w:tr>
    </w:tbl>
    <w:p w14:paraId="6DD92D67" w14:textId="78BD4484" w:rsidR="00180C99" w:rsidRDefault="00E95D43" w:rsidP="00DB710E">
      <w:pPr>
        <w:pStyle w:val="Abstract-Text"/>
      </w:pPr>
      <w:r>
        <w:t xml:space="preserve">Typically, paste </w:t>
      </w:r>
      <w:r w:rsidR="00DB710E">
        <w:t>is</w:t>
      </w:r>
      <w:r>
        <w:t xml:space="preserve"> printed on </w:t>
      </w:r>
      <w:r w:rsidR="00512FAA">
        <w:t xml:space="preserve">silver busbar on the </w:t>
      </w:r>
      <w:r>
        <w:t xml:space="preserve">front side of the cell and rear side of the other cell </w:t>
      </w:r>
      <w:r w:rsidR="00DB710E">
        <w:t>i</w:t>
      </w:r>
      <w:r>
        <w:t xml:space="preserve">s placed over it. </w:t>
      </w:r>
      <w:r w:rsidR="007F5FFA">
        <w:t>Five</w:t>
      </w:r>
      <w:r>
        <w:t xml:space="preserve"> cell </w:t>
      </w:r>
      <w:r w:rsidR="004950E6">
        <w:t>shingling</w:t>
      </w:r>
      <w:r>
        <w:t xml:space="preserve"> </w:t>
      </w:r>
      <w:r w:rsidR="00D6040E">
        <w:t>wa</w:t>
      </w:r>
      <w:r>
        <w:t xml:space="preserve">s </w:t>
      </w:r>
      <w:r w:rsidR="004950E6">
        <w:t xml:space="preserve">assembled and </w:t>
      </w:r>
      <w:r w:rsidR="00512FAA">
        <w:t>fast</w:t>
      </w:r>
      <w:r>
        <w:t xml:space="preserve"> reflowed</w:t>
      </w:r>
      <w:r w:rsidR="004950E6">
        <w:t xml:space="preserve"> using </w:t>
      </w:r>
      <w:r w:rsidR="00DB710E">
        <w:t>7</w:t>
      </w:r>
      <w:r w:rsidR="004950E6">
        <w:t xml:space="preserve"> zone reflow oven</w:t>
      </w:r>
      <w:r w:rsidR="00DB710E">
        <w:t xml:space="preserve"> (Heller)</w:t>
      </w:r>
      <w:r w:rsidR="004950E6">
        <w:t xml:space="preserve">. Based on melting temperature of the alloy, peak temperature for reflow was chosen and cells were exposed for </w:t>
      </w:r>
      <w:r w:rsidR="007F5FFA">
        <w:t>2</w:t>
      </w:r>
      <w:r w:rsidR="004950E6">
        <w:t xml:space="preserve">0 sec at peak temperature. </w:t>
      </w:r>
      <w:r w:rsidR="00DB710E">
        <w:t xml:space="preserve">After the assembly, bus ribbons were </w:t>
      </w:r>
      <w:r w:rsidR="007E4FAC">
        <w:t>soldered,</w:t>
      </w:r>
      <w:r w:rsidR="00DB710E">
        <w:t xml:space="preserve"> and lamination was done at 140</w:t>
      </w:r>
      <w:r w:rsidR="00DB710E" w:rsidRPr="00B24D4A">
        <w:rPr>
          <w:vertAlign w:val="superscript"/>
        </w:rPr>
        <w:t>o</w:t>
      </w:r>
      <w:r w:rsidR="00DB710E">
        <w:t xml:space="preserve">C using </w:t>
      </w:r>
      <w:r w:rsidR="00A6796F">
        <w:t>ethyl</w:t>
      </w:r>
      <w:r w:rsidR="00DB710E">
        <w:t xml:space="preserve"> vinyl acetate (EVA) as lamination material and polyester white back sheet. Sinton I-V curve tester was used to evaluate electrical performance of the minimodules.</w:t>
      </w:r>
      <w:r w:rsidR="00576C3C">
        <w:t xml:space="preserve"> As a part of </w:t>
      </w:r>
      <w:r w:rsidR="006846DE">
        <w:t>study</w:t>
      </w:r>
      <w:r w:rsidR="00576C3C">
        <w:t xml:space="preserve">, </w:t>
      </w:r>
      <w:r w:rsidR="00D67AC2">
        <w:t>printing evaluation and transfer efficiency, profile optimization, X-ray analysis for voiding and FESEM (field emission scanning electron microscopy) w</w:t>
      </w:r>
      <w:r w:rsidR="006846DE">
        <w:t>as</w:t>
      </w:r>
      <w:r w:rsidR="00D67AC2">
        <w:t xml:space="preserve"> performed. Panels were also analyzed for contact resistivity and </w:t>
      </w:r>
      <w:r w:rsidR="00D67AC2" w:rsidRPr="00D67AC2">
        <w:t xml:space="preserve">Electroluminescence (EL) </w:t>
      </w:r>
      <w:r w:rsidR="00D67AC2">
        <w:t>test.</w:t>
      </w:r>
      <w:r w:rsidR="006846DE">
        <w:t xml:space="preserve"> Finally, damp heat and thermal cycling test conducted as per IEC61215.</w:t>
      </w:r>
      <w:r w:rsidR="00673FCD">
        <w:t xml:space="preserve"> Similar tests were conducted on ECA which was based on acrylate based chemistry.</w:t>
      </w:r>
    </w:p>
    <w:p w14:paraId="547787B7" w14:textId="6EF7705F" w:rsidR="006C501A" w:rsidRPr="005741DD" w:rsidRDefault="006C501A" w:rsidP="003B4964">
      <w:pPr>
        <w:pStyle w:val="Abstract-Text"/>
        <w:tabs>
          <w:tab w:val="clear" w:pos="8520"/>
          <w:tab w:val="left" w:pos="5400"/>
        </w:tabs>
        <w:rPr>
          <w:b/>
        </w:rPr>
      </w:pPr>
      <w:r w:rsidRPr="005741DD">
        <w:rPr>
          <w:b/>
        </w:rPr>
        <w:lastRenderedPageBreak/>
        <w:t xml:space="preserve">Results and </w:t>
      </w:r>
      <w:r w:rsidR="00A6796F" w:rsidRPr="005741DD">
        <w:rPr>
          <w:b/>
        </w:rPr>
        <w:t>Discussion</w:t>
      </w:r>
      <w:r w:rsidR="003B4964" w:rsidRPr="005741DD">
        <w:rPr>
          <w:b/>
        </w:rPr>
        <w:tab/>
      </w:r>
    </w:p>
    <w:p w14:paraId="722E4F74" w14:textId="6A21E2DB" w:rsidR="00D67AC2" w:rsidRDefault="00D67AC2" w:rsidP="00410BC9">
      <w:pPr>
        <w:pStyle w:val="Abstract-Text"/>
      </w:pPr>
      <w:r>
        <w:t xml:space="preserve">Both, ALPHA® </w:t>
      </w:r>
      <w:r w:rsidR="00913FD2">
        <w:t>OM535</w:t>
      </w:r>
      <w:r>
        <w:t xml:space="preserve"> and ALPHA® </w:t>
      </w:r>
      <w:r w:rsidR="00913FD2">
        <w:t>OM550</w:t>
      </w:r>
      <w:r>
        <w:t xml:space="preserve"> HRL1 have a melting point significantly lower than </w:t>
      </w:r>
      <w:r w:rsidR="00293359">
        <w:t>standard</w:t>
      </w:r>
      <w:r w:rsidR="006846DE">
        <w:t xml:space="preserve"> </w:t>
      </w:r>
      <w:r>
        <w:t>SAC305 (tin-silver-copper) alloy. A peak temp</w:t>
      </w:r>
      <w:r w:rsidR="00293359">
        <w:t>erature</w:t>
      </w:r>
      <w:r>
        <w:t xml:space="preserve"> of only 165 and 185°C respectively </w:t>
      </w:r>
      <w:r w:rsidR="00293359">
        <w:t xml:space="preserve">is also </w:t>
      </w:r>
      <w:r w:rsidR="00D6040E">
        <w:t>equivalent to</w:t>
      </w:r>
      <w:r w:rsidR="00293359">
        <w:t xml:space="preserve"> most ECA curing temperature. This</w:t>
      </w:r>
      <w:r>
        <w:t xml:space="preserve"> reduces energy consumption in the PV application process</w:t>
      </w:r>
      <w:r w:rsidR="006846DE">
        <w:t xml:space="preserve"> and stress build up on the cells</w:t>
      </w:r>
      <w:r>
        <w:t xml:space="preserve">. Pastes are lead free which mean no environment hazard and can be snap cured like ECAs. These two alloys are specifically designed to improve </w:t>
      </w:r>
      <w:r w:rsidR="00D6040E">
        <w:t>reliability</w:t>
      </w:r>
      <w:r>
        <w:t xml:space="preserve"> of the solder joint. </w:t>
      </w:r>
    </w:p>
    <w:p w14:paraId="70546EDF" w14:textId="79DF9D36" w:rsidR="00D67AC2" w:rsidRDefault="00AF0AAB" w:rsidP="0011219A">
      <w:pPr>
        <w:pStyle w:val="Abstract-Text"/>
      </w:pPr>
      <w:r>
        <w:t xml:space="preserve">As a first part, 3 mil stencil was fabricated for the experiments. This is through cut stencil made up with stainless steel. DEK03Xi printing machine was used to do automated printing. </w:t>
      </w:r>
      <w:r w:rsidR="00D6040E">
        <w:t>J</w:t>
      </w:r>
      <w:r>
        <w:t xml:space="preserve">ust enough paste was printed on the busbar to avoid </w:t>
      </w:r>
      <w:r w:rsidR="00293359">
        <w:t>any cracking during shingling assembly</w:t>
      </w:r>
      <w:r>
        <w:t xml:space="preserve">. </w:t>
      </w:r>
      <w:r w:rsidR="0009140B">
        <w:t>This amount was optimiz</w:t>
      </w:r>
      <w:r w:rsidR="00293359">
        <w:t>ed</w:t>
      </w:r>
      <w:r w:rsidR="0009140B">
        <w:t xml:space="preserve"> by printing </w:t>
      </w:r>
      <w:r w:rsidR="006B22FC">
        <w:t xml:space="preserve">paste </w:t>
      </w:r>
      <w:r w:rsidR="0009140B">
        <w:t xml:space="preserve">pads from 300 to 900 microns on the 1 mm wide busbars. </w:t>
      </w:r>
      <w:r w:rsidR="006B22FC">
        <w:t xml:space="preserve">We found optimized height </w:t>
      </w:r>
      <w:r w:rsidR="00BA5FD2">
        <w:t xml:space="preserve">to be </w:t>
      </w:r>
      <w:r>
        <w:t xml:space="preserve">65 micron which reduces down to around 55 micron after </w:t>
      </w:r>
      <w:r w:rsidR="00BF4244">
        <w:t>fast</w:t>
      </w:r>
      <w:r>
        <w:t xml:space="preserve"> reflow.</w:t>
      </w:r>
      <w:r w:rsidR="00293359">
        <w:t xml:space="preserve"> Paste spread</w:t>
      </w:r>
      <w:r w:rsidR="0085575D">
        <w:t>s</w:t>
      </w:r>
      <w:r w:rsidR="00293359">
        <w:t xml:space="preserve"> completely to fill the width of the busbar (Fig. </w:t>
      </w:r>
      <w:r w:rsidR="00DE33C0">
        <w:t>1</w:t>
      </w:r>
      <w:r w:rsidR="00293359">
        <w:t>).</w:t>
      </w:r>
      <w:r>
        <w:t xml:space="preserve"> </w:t>
      </w:r>
      <w:r w:rsidR="000E6D7C">
        <w:t>The pad filling is not possible with ECA as it does not coalesce like solder paste.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293359" w14:paraId="7AEEF0C9" w14:textId="77777777" w:rsidTr="00B05059">
        <w:tc>
          <w:tcPr>
            <w:tcW w:w="4378" w:type="dxa"/>
          </w:tcPr>
          <w:p w14:paraId="713BD3FB" w14:textId="77777777" w:rsidR="00293359" w:rsidRDefault="00293359" w:rsidP="00B05059">
            <w:pPr>
              <w:pStyle w:val="Abstract-Text"/>
              <w:ind w:firstLine="0"/>
              <w:jc w:val="right"/>
            </w:pPr>
            <w:r w:rsidRPr="00AF0AAB">
              <w:rPr>
                <w:noProof/>
                <w:lang w:val="de-DE"/>
              </w:rPr>
              <w:drawing>
                <wp:inline distT="0" distB="0" distL="0" distR="0" wp14:anchorId="3CBD61E4" wp14:editId="7809896C">
                  <wp:extent cx="1540298" cy="954068"/>
                  <wp:effectExtent l="0" t="0" r="317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9" cstate="email">
                            <a:extLst>
                              <a:ext uri="{28A0092B-C50C-407E-A947-70E740481C1C}">
                                <a14:useLocalDpi xmlns:a14="http://schemas.microsoft.com/office/drawing/2010/main"/>
                              </a:ext>
                            </a:extLst>
                          </a:blip>
                          <a:srcRect t="7060" b="10352"/>
                          <a:stretch/>
                        </pic:blipFill>
                        <pic:spPr bwMode="auto">
                          <a:xfrm>
                            <a:off x="0" y="0"/>
                            <a:ext cx="1547208" cy="958348"/>
                          </a:xfrm>
                          <a:prstGeom prst="rect">
                            <a:avLst/>
                          </a:prstGeom>
                          <a:ln>
                            <a:noFill/>
                          </a:ln>
                          <a:extLst>
                            <a:ext uri="{53640926-AAD7-44D8-BBD7-CCE9431645EC}">
                              <a14:shadowObscured xmlns:a14="http://schemas.microsoft.com/office/drawing/2010/main"/>
                            </a:ext>
                          </a:extLst>
                        </pic:spPr>
                      </pic:pic>
                    </a:graphicData>
                  </a:graphic>
                </wp:inline>
              </w:drawing>
            </w:r>
          </w:p>
        </w:tc>
        <w:tc>
          <w:tcPr>
            <w:tcW w:w="4378" w:type="dxa"/>
          </w:tcPr>
          <w:p w14:paraId="1F402598" w14:textId="77777777" w:rsidR="00293359" w:rsidRDefault="00293359" w:rsidP="00B05059">
            <w:pPr>
              <w:pStyle w:val="Abstract-Text"/>
              <w:ind w:firstLine="0"/>
            </w:pPr>
            <w:r w:rsidRPr="00AF0AAB">
              <w:rPr>
                <w:noProof/>
                <w:lang w:val="de-DE"/>
              </w:rPr>
              <w:drawing>
                <wp:inline distT="0" distB="0" distL="0" distR="0" wp14:anchorId="56E765DE" wp14:editId="7D1FA71F">
                  <wp:extent cx="1540800" cy="953832"/>
                  <wp:effectExtent l="0" t="0" r="254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screen">
                            <a:extLst>
                              <a:ext uri="{28A0092B-C50C-407E-A947-70E740481C1C}">
                                <a14:useLocalDpi xmlns:a14="http://schemas.microsoft.com/office/drawing/2010/main"/>
                              </a:ext>
                            </a:extLst>
                          </a:blip>
                          <a:srcRect t="8472" b="17459"/>
                          <a:stretch/>
                        </pic:blipFill>
                        <pic:spPr bwMode="auto">
                          <a:xfrm>
                            <a:off x="0" y="0"/>
                            <a:ext cx="1540800" cy="953832"/>
                          </a:xfrm>
                          <a:prstGeom prst="rect">
                            <a:avLst/>
                          </a:prstGeom>
                          <a:ln>
                            <a:noFill/>
                          </a:ln>
                          <a:extLst>
                            <a:ext uri="{53640926-AAD7-44D8-BBD7-CCE9431645EC}">
                              <a14:shadowObscured xmlns:a14="http://schemas.microsoft.com/office/drawing/2010/main"/>
                            </a:ext>
                          </a:extLst>
                        </pic:spPr>
                      </pic:pic>
                    </a:graphicData>
                  </a:graphic>
                </wp:inline>
              </w:drawing>
            </w:r>
          </w:p>
        </w:tc>
      </w:tr>
      <w:tr w:rsidR="00293359" w14:paraId="60FBF39B" w14:textId="77777777" w:rsidTr="00B05059">
        <w:tc>
          <w:tcPr>
            <w:tcW w:w="4378" w:type="dxa"/>
          </w:tcPr>
          <w:p w14:paraId="3B98548B" w14:textId="3267CFA0" w:rsidR="00293359" w:rsidRPr="00E25026" w:rsidRDefault="00293359" w:rsidP="00B05059">
            <w:pPr>
              <w:pStyle w:val="Abstract-Text"/>
              <w:ind w:firstLine="0"/>
              <w:jc w:val="right"/>
              <w:rPr>
                <w:sz w:val="20"/>
                <w:szCs w:val="20"/>
                <w:lang w:val="de-DE"/>
              </w:rPr>
            </w:pPr>
            <w:r w:rsidRPr="00E25026">
              <w:rPr>
                <w:sz w:val="20"/>
                <w:szCs w:val="20"/>
                <w:lang w:val="de-DE"/>
              </w:rPr>
              <w:t xml:space="preserve">FIG </w:t>
            </w:r>
            <w:r w:rsidR="00DE33C0">
              <w:rPr>
                <w:sz w:val="20"/>
                <w:szCs w:val="20"/>
                <w:lang w:val="de-DE"/>
              </w:rPr>
              <w:t>1</w:t>
            </w:r>
            <w:r w:rsidRPr="00E25026">
              <w:rPr>
                <w:sz w:val="20"/>
                <w:szCs w:val="20"/>
                <w:lang w:val="de-DE"/>
              </w:rPr>
              <w:t>. (left) As printed solder paste</w:t>
            </w:r>
          </w:p>
        </w:tc>
        <w:tc>
          <w:tcPr>
            <w:tcW w:w="4378" w:type="dxa"/>
          </w:tcPr>
          <w:p w14:paraId="5DF02658" w14:textId="5AA7D3F5" w:rsidR="00293359" w:rsidRPr="00E25026" w:rsidRDefault="00293359" w:rsidP="00B05059">
            <w:pPr>
              <w:pStyle w:val="Abstract-Text"/>
              <w:ind w:firstLine="0"/>
              <w:rPr>
                <w:sz w:val="20"/>
                <w:szCs w:val="20"/>
                <w:lang w:val="de-DE"/>
              </w:rPr>
            </w:pPr>
            <w:r w:rsidRPr="00E25026">
              <w:rPr>
                <w:sz w:val="20"/>
                <w:szCs w:val="20"/>
                <w:lang w:val="de-DE"/>
              </w:rPr>
              <w:t xml:space="preserve">(right) After </w:t>
            </w:r>
            <w:r w:rsidR="0074321D" w:rsidRPr="00E25026">
              <w:rPr>
                <w:sz w:val="20"/>
                <w:szCs w:val="20"/>
                <w:lang w:val="de-DE"/>
              </w:rPr>
              <w:t>fast</w:t>
            </w:r>
            <w:r w:rsidRPr="00E25026">
              <w:rPr>
                <w:sz w:val="20"/>
                <w:szCs w:val="20"/>
                <w:lang w:val="de-DE"/>
              </w:rPr>
              <w:t xml:space="preserve"> reflow</w:t>
            </w:r>
          </w:p>
        </w:tc>
      </w:tr>
    </w:tbl>
    <w:p w14:paraId="5B4E51C8" w14:textId="334F970E" w:rsidR="00311925" w:rsidRDefault="00E6658F" w:rsidP="0074321D">
      <w:pPr>
        <w:pStyle w:val="Abstract-Text"/>
      </w:pPr>
      <w:r>
        <w:t>Solder paste has excellent stability and metal content remain almost unchanged even after 12 h</w:t>
      </w:r>
      <w:r w:rsidR="00823A89">
        <w:t xml:space="preserve"> of continuous printing</w:t>
      </w:r>
      <w:r>
        <w:t xml:space="preserve">. The binder and solvent system </w:t>
      </w:r>
      <w:r w:rsidR="00B24D4A">
        <w:t>are</w:t>
      </w:r>
      <w:r>
        <w:t xml:space="preserve"> formulated in such a way that, viscosity buildup is restricted and paste can be printed for hours without cleaning the stencil. In addition, the high print definition and </w:t>
      </w:r>
      <w:r w:rsidR="00B24D4A">
        <w:t>speed</w:t>
      </w:r>
      <w:r>
        <w:t xml:space="preserve"> works in </w:t>
      </w:r>
      <w:r w:rsidR="00823A89">
        <w:t>favor</w:t>
      </w:r>
      <w:r>
        <w:t xml:space="preserve"> of paste.</w:t>
      </w:r>
      <w:r w:rsidR="00311925">
        <w:t xml:space="preserve"> </w:t>
      </w:r>
      <w:r>
        <w:t xml:space="preserve">Generally, ECAs do not have stencil/screen life more than 4 hours. After that, the viscosity of ECA increases rapidly and often </w:t>
      </w:r>
      <w:r w:rsidR="00B24D4A">
        <w:t xml:space="preserve">insufficient transfer and </w:t>
      </w:r>
      <w:r>
        <w:t xml:space="preserve">screen pore clogging is observed. Material waste is also a big problem with ECA. ECA </w:t>
      </w:r>
      <w:r w:rsidR="0074321D">
        <w:t>additionally</w:t>
      </w:r>
      <w:r>
        <w:t xml:space="preserve"> need higher pressure to print and </w:t>
      </w:r>
      <w:r w:rsidR="002D4E5F">
        <w:t>through cut</w:t>
      </w:r>
      <w:r>
        <w:t xml:space="preserve"> stencils do not work with ECA. </w:t>
      </w:r>
      <w:r w:rsidR="00311925">
        <w:t xml:space="preserve">Shear strength of the solder joint was found to be over </w:t>
      </w:r>
      <w:r w:rsidR="00831753">
        <w:t>5Kg</w:t>
      </w:r>
      <w:r w:rsidR="00311925">
        <w:t xml:space="preserve"> </w:t>
      </w:r>
      <w:r w:rsidR="00B24D4A">
        <w:t xml:space="preserve">with </w:t>
      </w:r>
      <w:r w:rsidR="00EA36DA">
        <w:t>proper cohesive</w:t>
      </w:r>
      <w:r w:rsidR="00311925">
        <w:t xml:space="preserve"> failure</w:t>
      </w:r>
      <w:r w:rsidR="00B24D4A">
        <w:t xml:space="preserve"> of joints</w:t>
      </w:r>
      <w:r w:rsidR="00311925">
        <w:t xml:space="preserve">. This indicates the bond formation with both solder pastes </w:t>
      </w:r>
      <w:r w:rsidR="00EA36DA">
        <w:t>i</w:t>
      </w:r>
      <w:r w:rsidR="00311925">
        <w:t xml:space="preserve">s in acceptable range. </w:t>
      </w:r>
      <w:r w:rsidR="00823A89">
        <w:t>Fast</w:t>
      </w:r>
      <w:r w:rsidR="00311925">
        <w:t xml:space="preserve"> reflow profile was optimized using heller reflow oven. </w:t>
      </w:r>
      <w:r w:rsidR="00B24D4A">
        <w:t xml:space="preserve">Pastes can be also </w:t>
      </w:r>
      <w:r w:rsidR="00823A89">
        <w:t xml:space="preserve">be snap </w:t>
      </w:r>
      <w:r w:rsidR="00B24D4A">
        <w:t>cured using IR (infra red) for 10 sec.</w:t>
      </w:r>
    </w:p>
    <w:p w14:paraId="7CD5FE77" w14:textId="64845206" w:rsidR="00311925" w:rsidRDefault="0074321D" w:rsidP="0074321D">
      <w:pPr>
        <w:pStyle w:val="Abstract-Text"/>
      </w:pPr>
      <w:r>
        <w:t>Five</w:t>
      </w:r>
      <w:r w:rsidR="00311925">
        <w:t xml:space="preserve"> cell shingled assembly </w:t>
      </w:r>
      <w:r w:rsidR="00823A89">
        <w:t xml:space="preserve">could be </w:t>
      </w:r>
      <w:r w:rsidR="00311925">
        <w:t xml:space="preserve">easily </w:t>
      </w:r>
      <w:r w:rsidR="00823A89">
        <w:t>fabricated in standard oven or tabbing machine having IR source</w:t>
      </w:r>
      <w:r w:rsidR="00311925">
        <w:t xml:space="preserve">. </w:t>
      </w:r>
      <w:r w:rsidR="007A756F">
        <w:t xml:space="preserve">Microscopic analysis revealed complete wetting, continuous IMC (intermetallic compounds) formation and no microcracking. </w:t>
      </w:r>
      <w:r w:rsidR="004C7527">
        <w:t>The wetting angle found to be 13</w:t>
      </w:r>
      <w:r w:rsidR="004C7527" w:rsidRPr="004C7527">
        <w:rPr>
          <w:vertAlign w:val="superscript"/>
        </w:rPr>
        <w:t>o</w:t>
      </w:r>
      <w:r w:rsidR="007A756F">
        <w:t xml:space="preserve">. </w:t>
      </w:r>
      <w:r w:rsidR="00666993">
        <w:t xml:space="preserve">No silver leaching observed. </w:t>
      </w:r>
      <w:r w:rsidR="00311925">
        <w:t xml:space="preserve">The quality of the joints was </w:t>
      </w:r>
      <w:r w:rsidR="007A756F">
        <w:t xml:space="preserve">also </w:t>
      </w:r>
      <w:r w:rsidR="00311925">
        <w:t>analyzed by X-ray. This determines voiding in the joints. As can be seen in below Fig.</w:t>
      </w:r>
      <w:r w:rsidR="00DE33C0">
        <w:t>2</w:t>
      </w:r>
      <w:r w:rsidR="00311925">
        <w:t xml:space="preserve">, the solder paste spread well over the bus bar and no solder balls observed. </w:t>
      </w:r>
    </w:p>
    <w:p w14:paraId="7DD41AE8" w14:textId="3CFD145B" w:rsidR="00311925" w:rsidRDefault="00823A89" w:rsidP="00A8505E">
      <w:pPr>
        <w:pStyle w:val="Abstract-Text"/>
        <w:ind w:firstLine="0"/>
        <w:jc w:val="center"/>
      </w:pPr>
      <w:r>
        <w:rPr>
          <w:noProof/>
        </w:rPr>
        <w:drawing>
          <wp:inline distT="0" distB="0" distL="0" distR="0" wp14:anchorId="5D06D3E6" wp14:editId="3829F240">
            <wp:extent cx="3974526" cy="786809"/>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4526" cy="786809"/>
                    </a:xfrm>
                    <a:prstGeom prst="rect">
                      <a:avLst/>
                    </a:prstGeom>
                    <a:noFill/>
                  </pic:spPr>
                </pic:pic>
              </a:graphicData>
            </a:graphic>
          </wp:inline>
        </w:drawing>
      </w:r>
    </w:p>
    <w:p w14:paraId="41D2B64E" w14:textId="77777777" w:rsidR="00BE689F" w:rsidRDefault="00823A89" w:rsidP="00BE689F">
      <w:pPr>
        <w:pStyle w:val="Abstract-Text"/>
        <w:ind w:firstLine="0"/>
        <w:rPr>
          <w:sz w:val="20"/>
        </w:rPr>
      </w:pPr>
      <w:r w:rsidRPr="00E25026">
        <w:rPr>
          <w:sz w:val="20"/>
        </w:rPr>
        <w:t xml:space="preserve">FIG. </w:t>
      </w:r>
      <w:r w:rsidR="00DE33C0">
        <w:rPr>
          <w:sz w:val="20"/>
        </w:rPr>
        <w:t>2</w:t>
      </w:r>
      <w:r w:rsidRPr="00E25026">
        <w:rPr>
          <w:sz w:val="20"/>
        </w:rPr>
        <w:t xml:space="preserve">. X-ray analysis for void. 5.9 % with </w:t>
      </w:r>
      <w:r w:rsidR="00913FD2" w:rsidRPr="00E25026">
        <w:rPr>
          <w:sz w:val="20"/>
        </w:rPr>
        <w:t>OM535</w:t>
      </w:r>
      <w:r w:rsidRPr="00E25026">
        <w:rPr>
          <w:sz w:val="20"/>
        </w:rPr>
        <w:t xml:space="preserve"> (left) and 4.2 % voiding with </w:t>
      </w:r>
      <w:r w:rsidR="00913FD2" w:rsidRPr="00E25026">
        <w:rPr>
          <w:sz w:val="20"/>
        </w:rPr>
        <w:t>OM550</w:t>
      </w:r>
      <w:r w:rsidRPr="00E25026">
        <w:rPr>
          <w:sz w:val="20"/>
        </w:rPr>
        <w:t xml:space="preserve"> (right) </w:t>
      </w:r>
    </w:p>
    <w:p w14:paraId="4054B9F0" w14:textId="07E39B8A" w:rsidR="00CF39C6" w:rsidRPr="00BE689F" w:rsidRDefault="00CF39C6" w:rsidP="00BE689F">
      <w:pPr>
        <w:pStyle w:val="Abstract-Text"/>
        <w:ind w:firstLine="0"/>
        <w:rPr>
          <w:sz w:val="20"/>
        </w:rPr>
      </w:pPr>
      <w:r>
        <w:t xml:space="preserve">The voiding is less than 10 % which mean there is good thermal contact between the joining surfaces. </w:t>
      </w:r>
      <w:r w:rsidRPr="004C7527">
        <w:t xml:space="preserve">A large number of voids reduce the </w:t>
      </w:r>
      <w:r>
        <w:t>solder joint reliability. Voids also reduce the thermal conductivity of the solder joints, can cause solder bridges and solder transfer between neighboring solder joints during the reflow soldering process. In small solder joints, voids can significantly reduce their current carrying capacity.</w:t>
      </w:r>
    </w:p>
    <w:p w14:paraId="5ACA4395" w14:textId="7C35BFF3" w:rsidR="0011219A" w:rsidRDefault="009107D1" w:rsidP="00AF0D31">
      <w:pPr>
        <w:pStyle w:val="Abstract-Text"/>
      </w:pPr>
      <w:proofErr w:type="spellStart"/>
      <w:r>
        <w:t>Minipan</w:t>
      </w:r>
      <w:r w:rsidR="003230E9">
        <w:t>e</w:t>
      </w:r>
      <w:r>
        <w:t>ls</w:t>
      </w:r>
      <w:proofErr w:type="spellEnd"/>
      <w:r w:rsidR="009442CA" w:rsidRPr="009442CA">
        <w:t xml:space="preserve"> were exposed to climatic testing, conforming to IEC 61215, at </w:t>
      </w:r>
      <w:r>
        <w:t>2</w:t>
      </w:r>
      <w:r w:rsidR="009442CA" w:rsidRPr="009442CA">
        <w:t>000 h of Damp</w:t>
      </w:r>
      <w:r>
        <w:t xml:space="preserve"> </w:t>
      </w:r>
      <w:r w:rsidR="009442CA" w:rsidRPr="009442CA">
        <w:t xml:space="preserve">Heat (DH) and 200 temperature cycles (200 TC). Power measurements and </w:t>
      </w:r>
      <w:r w:rsidR="009442CA" w:rsidRPr="009442CA">
        <w:lastRenderedPageBreak/>
        <w:t xml:space="preserve">electroluminescence imaging (EL) were performed before and after the tests. No degradation in module performance or other functional properties was noted (Fig. </w:t>
      </w:r>
      <w:r w:rsidR="005F7A19">
        <w:t>3</w:t>
      </w:r>
      <w:r w:rsidR="009442CA" w:rsidRPr="009442CA">
        <w:t xml:space="preserve">). </w:t>
      </w:r>
      <w:r w:rsidR="000A1224">
        <w:t xml:space="preserve">EL analysis also </w:t>
      </w:r>
      <w:r w:rsidR="002D4E5F">
        <w:t>shows</w:t>
      </w:r>
      <w:r w:rsidR="000A1224">
        <w:t xml:space="preserve"> no evidence of cracking or other defects. </w:t>
      </w:r>
      <w:r w:rsidR="0025599C">
        <w:t>T</w:t>
      </w:r>
      <w:r w:rsidR="009442CA" w:rsidRPr="009442CA">
        <w:t xml:space="preserve">he maximum power loss permissible according to IEC 61215 </w:t>
      </w:r>
      <w:r w:rsidR="002D4E5F">
        <w:t>is ±</w:t>
      </w:r>
      <w:r w:rsidR="009442CA" w:rsidRPr="009442CA">
        <w:t xml:space="preserve">5% after the test. None of the samples reached this value. </w:t>
      </w:r>
      <w:r w:rsidR="005F7A19">
        <w:t xml:space="preserve">The maximum change in </w:t>
      </w:r>
      <w:proofErr w:type="spellStart"/>
      <w:r w:rsidR="005F7A19">
        <w:t>P</w:t>
      </w:r>
      <w:r w:rsidR="005F7A19" w:rsidRPr="005F7A19">
        <w:rPr>
          <w:vertAlign w:val="subscript"/>
        </w:rPr>
        <w:t>max</w:t>
      </w:r>
      <w:proofErr w:type="spellEnd"/>
      <w:r w:rsidR="005F7A19">
        <w:t xml:space="preserve"> was less than 3 % for </w:t>
      </w:r>
      <w:r w:rsidR="00913FD2">
        <w:t>OM535</w:t>
      </w:r>
      <w:r w:rsidR="009442CA" w:rsidRPr="009442CA">
        <w:t xml:space="preserve"> in </w:t>
      </w:r>
      <w:r w:rsidR="005F7A19">
        <w:t xml:space="preserve">both </w:t>
      </w:r>
      <w:r w:rsidR="009442CA" w:rsidRPr="009442CA">
        <w:t xml:space="preserve">damp heat </w:t>
      </w:r>
      <w:r w:rsidR="005F7A19">
        <w:t xml:space="preserve">and thermal cycling </w:t>
      </w:r>
      <w:r w:rsidR="009442CA" w:rsidRPr="009442CA">
        <w:t xml:space="preserve">test. </w:t>
      </w:r>
      <w:r w:rsidR="000A1224">
        <w:t xml:space="preserve">For </w:t>
      </w:r>
      <w:r w:rsidR="00913FD2">
        <w:t>OM550</w:t>
      </w:r>
      <w:r w:rsidR="00ED2387">
        <w:t>,</w:t>
      </w:r>
      <w:r w:rsidR="000A1224">
        <w:t xml:space="preserve"> all factors including P</w:t>
      </w:r>
      <w:r w:rsidR="000A1224" w:rsidRPr="000A1224">
        <w:rPr>
          <w:vertAlign w:val="subscript"/>
        </w:rPr>
        <w:t>max</w:t>
      </w:r>
      <w:r w:rsidR="000A1224">
        <w:t xml:space="preserve"> were less than 1.5%. </w:t>
      </w:r>
      <w:r w:rsidR="009442CA" w:rsidRPr="009442CA">
        <w:t xml:space="preserve">These results demonstrate that both </w:t>
      </w:r>
      <w:r w:rsidR="00913FD2">
        <w:t>OM535</w:t>
      </w:r>
      <w:r>
        <w:t xml:space="preserve"> and </w:t>
      </w:r>
      <w:r w:rsidR="00913FD2">
        <w:t>OM550</w:t>
      </w:r>
      <w:r>
        <w:t xml:space="preserve"> pastes</w:t>
      </w:r>
      <w:r w:rsidR="009442CA" w:rsidRPr="009442CA">
        <w:t xml:space="preserve"> are resistant to oxidation and are resistant to changing weathering conditions. </w:t>
      </w:r>
      <w:r w:rsidR="00ED2387" w:rsidRPr="009442CA">
        <w:t>These results</w:t>
      </w:r>
      <w:r w:rsidR="009442CA" w:rsidRPr="009442CA">
        <w:t xml:space="preserve"> </w:t>
      </w:r>
      <w:r w:rsidR="00ED2387">
        <w:t xml:space="preserve">further </w:t>
      </w:r>
      <w:r w:rsidR="009442CA" w:rsidRPr="009442CA">
        <w:t xml:space="preserve">confirm that the </w:t>
      </w:r>
      <w:r>
        <w:t>lead free and low temperature alloy-pastes can be used for shingling application</w:t>
      </w:r>
      <w:r w:rsidR="009442CA" w:rsidRPr="009442CA">
        <w:t xml:space="preserve">. </w:t>
      </w:r>
      <w:r>
        <w:t>Pastes</w:t>
      </w:r>
      <w:r w:rsidR="009442CA" w:rsidRPr="009442CA">
        <w:t xml:space="preserve"> </w:t>
      </w:r>
      <w:r w:rsidR="000A1224" w:rsidRPr="009442CA">
        <w:t>can withstand</w:t>
      </w:r>
      <w:r w:rsidR="009442CA" w:rsidRPr="009442CA">
        <w:t xml:space="preserve"> the expansion and compression forces produced during thermal cycling.</w:t>
      </w:r>
      <w:r w:rsidR="00394585">
        <w:t xml:space="preserve"> </w:t>
      </w:r>
    </w:p>
    <w:p w14:paraId="3720F349" w14:textId="1779AE3B" w:rsidR="0011219A" w:rsidRDefault="00F94FE7" w:rsidP="005F7A19">
      <w:pPr>
        <w:pStyle w:val="Abstract-Text"/>
        <w:jc w:val="center"/>
      </w:pPr>
      <w:r>
        <w:rPr>
          <w:noProof/>
        </w:rPr>
        <w:drawing>
          <wp:inline distT="0" distB="0" distL="0" distR="0" wp14:anchorId="3F02C405" wp14:editId="7F369CF6">
            <wp:extent cx="3352800" cy="1733550"/>
            <wp:effectExtent l="0" t="0" r="0" b="0"/>
            <wp:docPr id="1" name="Chart 1">
              <a:extLst xmlns:a="http://schemas.openxmlformats.org/drawingml/2006/main">
                <a:ext uri="{FF2B5EF4-FFF2-40B4-BE49-F238E27FC236}">
                  <a16:creationId xmlns:a16="http://schemas.microsoft.com/office/drawing/2014/main" id="{0E5FE6CC-9BB4-4A1B-81E0-AD2E13E5D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086BE4" w14:textId="1CC6F38A" w:rsidR="00BF4244" w:rsidRPr="00E25026" w:rsidRDefault="00BF4244" w:rsidP="00AF0D31">
      <w:pPr>
        <w:pStyle w:val="Abstract-Text"/>
        <w:rPr>
          <w:sz w:val="20"/>
        </w:rPr>
      </w:pPr>
      <w:r w:rsidRPr="00E25026">
        <w:rPr>
          <w:sz w:val="20"/>
        </w:rPr>
        <w:t>FIG.</w:t>
      </w:r>
      <w:r w:rsidR="005F7A19">
        <w:rPr>
          <w:sz w:val="20"/>
        </w:rPr>
        <w:t>3</w:t>
      </w:r>
      <w:r w:rsidRPr="00E25026">
        <w:rPr>
          <w:sz w:val="20"/>
        </w:rPr>
        <w:t xml:space="preserve"> Damp heat and thermal cycling results of </w:t>
      </w:r>
      <w:r w:rsidR="00913FD2" w:rsidRPr="00E25026">
        <w:rPr>
          <w:sz w:val="20"/>
        </w:rPr>
        <w:t>OM535</w:t>
      </w:r>
      <w:r w:rsidRPr="00E25026">
        <w:rPr>
          <w:sz w:val="20"/>
        </w:rPr>
        <w:t xml:space="preserve"> and SP55 assembled shingled cell </w:t>
      </w:r>
      <w:r w:rsidR="0025599C" w:rsidRPr="00E25026">
        <w:rPr>
          <w:sz w:val="20"/>
        </w:rPr>
        <w:t>a</w:t>
      </w:r>
      <w:r w:rsidRPr="00E25026">
        <w:rPr>
          <w:sz w:val="20"/>
        </w:rPr>
        <w:t>ssembly</w:t>
      </w:r>
      <w:r w:rsidR="0025599C" w:rsidRPr="00E25026">
        <w:rPr>
          <w:sz w:val="20"/>
        </w:rPr>
        <w:t xml:space="preserve">. D: 2000 h damp heat test and T: 200 </w:t>
      </w:r>
      <w:r w:rsidR="005B1610" w:rsidRPr="00E25026">
        <w:rPr>
          <w:sz w:val="20"/>
        </w:rPr>
        <w:t xml:space="preserve">cycles </w:t>
      </w:r>
      <w:r w:rsidR="0025599C" w:rsidRPr="00E25026">
        <w:rPr>
          <w:sz w:val="20"/>
        </w:rPr>
        <w:t>thermal cycling test</w:t>
      </w:r>
    </w:p>
    <w:p w14:paraId="72865EB8" w14:textId="77777777" w:rsidR="005B1610" w:rsidRDefault="005B1610" w:rsidP="00AF0D31">
      <w:pPr>
        <w:pStyle w:val="Abstract-Text"/>
      </w:pPr>
    </w:p>
    <w:p w14:paraId="402BE2AD" w14:textId="00ACC4E7" w:rsidR="00102F69" w:rsidRPr="005741DD" w:rsidRDefault="009107D1" w:rsidP="00BE689F">
      <w:pPr>
        <w:pStyle w:val="Abstract-Text"/>
        <w:tabs>
          <w:tab w:val="clear" w:pos="8520"/>
          <w:tab w:val="left" w:pos="2250"/>
        </w:tabs>
        <w:rPr>
          <w:b/>
        </w:rPr>
      </w:pPr>
      <w:r w:rsidRPr="005741DD">
        <w:rPr>
          <w:b/>
        </w:rPr>
        <w:t>Conclusion</w:t>
      </w:r>
      <w:r w:rsidR="00BE689F">
        <w:rPr>
          <w:b/>
        </w:rPr>
        <w:tab/>
      </w:r>
    </w:p>
    <w:p w14:paraId="5C992B44" w14:textId="045BCA4B" w:rsidR="00B24D4A" w:rsidRDefault="009107D1" w:rsidP="005F7A19">
      <w:pPr>
        <w:ind w:firstLine="284"/>
        <w:jc w:val="both"/>
        <w:rPr>
          <w:color w:val="000000"/>
          <w:szCs w:val="22"/>
          <w:lang w:val="en-US"/>
        </w:rPr>
      </w:pPr>
      <w:r>
        <w:rPr>
          <w:color w:val="000000"/>
          <w:szCs w:val="22"/>
          <w:lang w:val="en-US"/>
        </w:rPr>
        <w:t xml:space="preserve">We report </w:t>
      </w:r>
      <w:r w:rsidR="00493871">
        <w:rPr>
          <w:color w:val="000000"/>
          <w:szCs w:val="22"/>
          <w:lang w:val="en-US"/>
        </w:rPr>
        <w:t xml:space="preserve">new </w:t>
      </w:r>
      <w:r>
        <w:rPr>
          <w:color w:val="000000"/>
          <w:szCs w:val="22"/>
          <w:lang w:val="en-US"/>
        </w:rPr>
        <w:t xml:space="preserve">low temperature lead free solder pastes for </w:t>
      </w:r>
      <w:r w:rsidR="00666993">
        <w:rPr>
          <w:color w:val="000000"/>
          <w:szCs w:val="22"/>
          <w:lang w:val="en-US"/>
        </w:rPr>
        <w:t xml:space="preserve">shingling </w:t>
      </w:r>
      <w:r>
        <w:rPr>
          <w:color w:val="000000"/>
          <w:szCs w:val="22"/>
          <w:lang w:val="en-US"/>
        </w:rPr>
        <w:t xml:space="preserve">interconnection. </w:t>
      </w:r>
      <w:r w:rsidR="00647317">
        <w:rPr>
          <w:color w:val="000000"/>
          <w:szCs w:val="22"/>
          <w:lang w:val="en-US"/>
        </w:rPr>
        <w:t xml:space="preserve">Two tin-bismuth based </w:t>
      </w:r>
      <w:r w:rsidR="003F66B5">
        <w:rPr>
          <w:color w:val="000000"/>
          <w:szCs w:val="22"/>
          <w:lang w:val="en-US"/>
        </w:rPr>
        <w:t xml:space="preserve">solder </w:t>
      </w:r>
      <w:r w:rsidR="00666993">
        <w:rPr>
          <w:color w:val="000000"/>
          <w:szCs w:val="22"/>
          <w:lang w:val="en-US"/>
        </w:rPr>
        <w:t xml:space="preserve">pastes with </w:t>
      </w:r>
      <w:r w:rsidR="00647317">
        <w:rPr>
          <w:color w:val="000000"/>
          <w:szCs w:val="22"/>
          <w:lang w:val="en-US"/>
        </w:rPr>
        <w:t xml:space="preserve">one eutectic and other non eutectic </w:t>
      </w:r>
      <w:r w:rsidR="00666993">
        <w:rPr>
          <w:color w:val="000000"/>
          <w:szCs w:val="22"/>
          <w:lang w:val="en-US"/>
        </w:rPr>
        <w:t xml:space="preserve">alloy </w:t>
      </w:r>
      <w:r w:rsidR="00647317">
        <w:rPr>
          <w:color w:val="000000"/>
          <w:szCs w:val="22"/>
          <w:lang w:val="en-US"/>
        </w:rPr>
        <w:t xml:space="preserve">evaluated </w:t>
      </w:r>
      <w:r w:rsidR="00CC07E4">
        <w:rPr>
          <w:color w:val="000000"/>
          <w:szCs w:val="22"/>
          <w:lang w:val="en-US"/>
        </w:rPr>
        <w:t>in</w:t>
      </w:r>
      <w:r w:rsidR="00647317">
        <w:rPr>
          <w:color w:val="000000"/>
          <w:szCs w:val="22"/>
          <w:lang w:val="en-US"/>
        </w:rPr>
        <w:t xml:space="preserve"> the study.</w:t>
      </w:r>
      <w:r w:rsidRPr="009107D1">
        <w:rPr>
          <w:color w:val="000000"/>
          <w:szCs w:val="22"/>
          <w:lang w:val="en-US"/>
        </w:rPr>
        <w:t xml:space="preserve"> We found an acceptable </w:t>
      </w:r>
      <w:r w:rsidR="003230E9">
        <w:rPr>
          <w:color w:val="000000"/>
          <w:szCs w:val="22"/>
          <w:lang w:val="en-US"/>
        </w:rPr>
        <w:t>wettability</w:t>
      </w:r>
      <w:r w:rsidRPr="009107D1">
        <w:rPr>
          <w:color w:val="000000"/>
          <w:szCs w:val="22"/>
          <w:lang w:val="en-US"/>
        </w:rPr>
        <w:t xml:space="preserve"> </w:t>
      </w:r>
      <w:r w:rsidR="003230E9">
        <w:rPr>
          <w:color w:val="000000"/>
          <w:szCs w:val="22"/>
          <w:lang w:val="en-US"/>
        </w:rPr>
        <w:t xml:space="preserve">and printability of two pastes. </w:t>
      </w:r>
      <w:r w:rsidR="00645E9D">
        <w:rPr>
          <w:color w:val="000000"/>
          <w:szCs w:val="22"/>
          <w:lang w:val="en-US"/>
        </w:rPr>
        <w:t>These p</w:t>
      </w:r>
      <w:r w:rsidR="004C2E78">
        <w:rPr>
          <w:color w:val="000000"/>
          <w:szCs w:val="22"/>
          <w:lang w:val="en-US"/>
        </w:rPr>
        <w:t>astes sh</w:t>
      </w:r>
      <w:r w:rsidR="00666993">
        <w:rPr>
          <w:color w:val="000000"/>
          <w:szCs w:val="22"/>
          <w:lang w:val="en-US"/>
        </w:rPr>
        <w:t>o</w:t>
      </w:r>
      <w:r w:rsidR="004C2E78">
        <w:rPr>
          <w:color w:val="000000"/>
          <w:szCs w:val="22"/>
          <w:lang w:val="en-US"/>
        </w:rPr>
        <w:t>w excellent stability</w:t>
      </w:r>
      <w:r w:rsidR="000F71AF">
        <w:rPr>
          <w:color w:val="000000"/>
          <w:szCs w:val="22"/>
          <w:lang w:val="en-US"/>
        </w:rPr>
        <w:t>, longer stencil life</w:t>
      </w:r>
      <w:r w:rsidR="004C2E78">
        <w:rPr>
          <w:color w:val="000000"/>
          <w:szCs w:val="22"/>
          <w:lang w:val="en-US"/>
        </w:rPr>
        <w:t xml:space="preserve"> and </w:t>
      </w:r>
      <w:r w:rsidR="00645E9D">
        <w:rPr>
          <w:color w:val="000000"/>
          <w:szCs w:val="22"/>
          <w:lang w:val="en-US"/>
        </w:rPr>
        <w:t>consistent transfer efficiency (&gt;90 %).</w:t>
      </w:r>
      <w:r w:rsidR="004C2E78">
        <w:rPr>
          <w:color w:val="000000"/>
          <w:szCs w:val="22"/>
          <w:lang w:val="en-US"/>
        </w:rPr>
        <w:t xml:space="preserve"> </w:t>
      </w:r>
      <w:r w:rsidR="003230E9">
        <w:rPr>
          <w:color w:val="000000"/>
          <w:szCs w:val="22"/>
          <w:lang w:val="en-US"/>
        </w:rPr>
        <w:t xml:space="preserve">Solder joints were </w:t>
      </w:r>
      <w:r w:rsidR="00FF404C">
        <w:rPr>
          <w:color w:val="000000"/>
          <w:szCs w:val="22"/>
          <w:lang w:val="en-US"/>
        </w:rPr>
        <w:t xml:space="preserve">strong with die shear value more than </w:t>
      </w:r>
      <w:r w:rsidR="00CD2C15">
        <w:rPr>
          <w:color w:val="000000"/>
          <w:szCs w:val="22"/>
          <w:lang w:val="en-US"/>
        </w:rPr>
        <w:t>5Kg</w:t>
      </w:r>
      <w:r w:rsidR="00FF404C">
        <w:rPr>
          <w:color w:val="000000"/>
          <w:szCs w:val="22"/>
          <w:lang w:val="en-US"/>
        </w:rPr>
        <w:t>,</w:t>
      </w:r>
      <w:r w:rsidR="003230E9">
        <w:rPr>
          <w:color w:val="000000"/>
          <w:szCs w:val="22"/>
          <w:lang w:val="en-US"/>
        </w:rPr>
        <w:t xml:space="preserve"> and voiding was less than 10 %</w:t>
      </w:r>
      <w:r w:rsidR="00666993">
        <w:rPr>
          <w:color w:val="000000"/>
          <w:szCs w:val="22"/>
          <w:lang w:val="en-US"/>
        </w:rPr>
        <w:t>,</w:t>
      </w:r>
      <w:r w:rsidR="00BE59C3">
        <w:rPr>
          <w:color w:val="000000"/>
          <w:szCs w:val="22"/>
          <w:lang w:val="en-US"/>
        </w:rPr>
        <w:t xml:space="preserve"> indicating bonds have better contacts and complete wetting has happened</w:t>
      </w:r>
      <w:r w:rsidRPr="009107D1">
        <w:rPr>
          <w:color w:val="000000"/>
          <w:szCs w:val="22"/>
          <w:lang w:val="en-US"/>
        </w:rPr>
        <w:t xml:space="preserve">. </w:t>
      </w:r>
      <w:r w:rsidR="003230E9">
        <w:rPr>
          <w:color w:val="000000"/>
          <w:szCs w:val="22"/>
          <w:lang w:val="en-US"/>
        </w:rPr>
        <w:t xml:space="preserve">Both pastes could be </w:t>
      </w:r>
      <w:r w:rsidR="00FF404C">
        <w:rPr>
          <w:color w:val="000000"/>
          <w:szCs w:val="22"/>
          <w:lang w:val="en-US"/>
        </w:rPr>
        <w:t>fast</w:t>
      </w:r>
      <w:r w:rsidR="003230E9">
        <w:rPr>
          <w:color w:val="000000"/>
          <w:szCs w:val="22"/>
          <w:lang w:val="en-US"/>
        </w:rPr>
        <w:t xml:space="preserve"> reflowed and laminated </w:t>
      </w:r>
      <w:r w:rsidRPr="009107D1">
        <w:rPr>
          <w:color w:val="000000"/>
          <w:szCs w:val="22"/>
          <w:lang w:val="en-US"/>
        </w:rPr>
        <w:t>with EVA</w:t>
      </w:r>
      <w:r w:rsidR="003230E9">
        <w:rPr>
          <w:color w:val="000000"/>
          <w:szCs w:val="22"/>
          <w:lang w:val="en-US"/>
        </w:rPr>
        <w:t>.</w:t>
      </w:r>
      <w:r w:rsidRPr="009107D1">
        <w:rPr>
          <w:color w:val="000000"/>
          <w:szCs w:val="22"/>
          <w:lang w:val="en-US"/>
        </w:rPr>
        <w:t xml:space="preserve"> The modules assembled using these </w:t>
      </w:r>
      <w:r w:rsidR="003230E9">
        <w:rPr>
          <w:color w:val="000000"/>
          <w:szCs w:val="22"/>
          <w:lang w:val="en-US"/>
        </w:rPr>
        <w:t>pastes</w:t>
      </w:r>
      <w:r w:rsidRPr="009107D1">
        <w:rPr>
          <w:color w:val="000000"/>
          <w:szCs w:val="22"/>
          <w:lang w:val="en-US"/>
        </w:rPr>
        <w:t xml:space="preserve"> pass thermal-cycling and damp heat reliability testing according to IEC </w:t>
      </w:r>
      <w:r w:rsidR="000F71AF">
        <w:rPr>
          <w:color w:val="000000"/>
          <w:szCs w:val="22"/>
          <w:lang w:val="en-US"/>
        </w:rPr>
        <w:t>61215.</w:t>
      </w:r>
      <w:r w:rsidRPr="009107D1">
        <w:rPr>
          <w:color w:val="000000"/>
          <w:szCs w:val="22"/>
          <w:lang w:val="en-US"/>
        </w:rPr>
        <w:t xml:space="preserve"> Based on these results we conclude that the new lead-free </w:t>
      </w:r>
      <w:r w:rsidR="003230E9">
        <w:rPr>
          <w:color w:val="000000"/>
          <w:szCs w:val="22"/>
          <w:lang w:val="en-US"/>
        </w:rPr>
        <w:t xml:space="preserve">low temperature solder pastes </w:t>
      </w:r>
      <w:r w:rsidRPr="009107D1">
        <w:rPr>
          <w:color w:val="000000"/>
          <w:szCs w:val="22"/>
          <w:lang w:val="en-US"/>
        </w:rPr>
        <w:t xml:space="preserve">can be </w:t>
      </w:r>
      <w:r w:rsidR="00645E9D">
        <w:rPr>
          <w:color w:val="000000"/>
          <w:szCs w:val="22"/>
          <w:lang w:val="en-US"/>
        </w:rPr>
        <w:t>used</w:t>
      </w:r>
      <w:r w:rsidRPr="009107D1">
        <w:rPr>
          <w:color w:val="000000"/>
          <w:szCs w:val="22"/>
          <w:lang w:val="en-US"/>
        </w:rPr>
        <w:t xml:space="preserve"> to </w:t>
      </w:r>
      <w:r w:rsidR="00BE59C3">
        <w:rPr>
          <w:color w:val="000000"/>
          <w:szCs w:val="22"/>
          <w:lang w:val="en-US"/>
        </w:rPr>
        <w:t xml:space="preserve">make </w:t>
      </w:r>
      <w:r w:rsidR="00666993">
        <w:rPr>
          <w:color w:val="000000"/>
          <w:szCs w:val="22"/>
          <w:lang w:val="en-US"/>
        </w:rPr>
        <w:t xml:space="preserve">shingling and other </w:t>
      </w:r>
      <w:r w:rsidR="003230E9">
        <w:rPr>
          <w:color w:val="000000"/>
          <w:szCs w:val="22"/>
          <w:lang w:val="en-US"/>
        </w:rPr>
        <w:t>advanced interconnection</w:t>
      </w:r>
      <w:r w:rsidR="00666993">
        <w:rPr>
          <w:color w:val="000000"/>
          <w:szCs w:val="22"/>
          <w:lang w:val="en-US"/>
        </w:rPr>
        <w:t xml:space="preserve"> assemblies</w:t>
      </w:r>
      <w:r w:rsidR="003230E9">
        <w:rPr>
          <w:color w:val="000000"/>
          <w:szCs w:val="22"/>
          <w:lang w:val="en-US"/>
        </w:rPr>
        <w:t>.</w:t>
      </w:r>
    </w:p>
    <w:p w14:paraId="5A073230" w14:textId="462A3C76" w:rsidR="00B24D4A" w:rsidRPr="000F71AF" w:rsidRDefault="000F310B" w:rsidP="00BF4244">
      <w:pPr>
        <w:jc w:val="both"/>
        <w:rPr>
          <w:b/>
          <w:lang w:val="en-GB"/>
        </w:rPr>
      </w:pPr>
      <w:r w:rsidRPr="000F71AF">
        <w:rPr>
          <w:b/>
          <w:lang w:val="en-GB"/>
        </w:rPr>
        <w:t>Reference</w:t>
      </w:r>
    </w:p>
    <w:p w14:paraId="08BA2AD8" w14:textId="449E2BF3" w:rsidR="001839DF" w:rsidRPr="00D815AC" w:rsidRDefault="00702B79" w:rsidP="00BF4244">
      <w:pPr>
        <w:tabs>
          <w:tab w:val="left" w:pos="1545"/>
        </w:tabs>
        <w:jc w:val="both"/>
        <w:rPr>
          <w:lang w:val="en-GB"/>
        </w:rPr>
      </w:pPr>
      <w:r>
        <w:rPr>
          <w:lang w:val="en-GB"/>
        </w:rPr>
        <w:t>[</w:t>
      </w:r>
      <w:r w:rsidR="00987FFC">
        <w:rPr>
          <w:lang w:val="en-GB"/>
        </w:rPr>
        <w:t>1</w:t>
      </w:r>
      <w:r>
        <w:rPr>
          <w:lang w:val="en-GB"/>
        </w:rPr>
        <w:t xml:space="preserve">] </w:t>
      </w:r>
      <w:r w:rsidRPr="00702B79">
        <w:rPr>
          <w:lang w:val="en-GB"/>
        </w:rPr>
        <w:t>M</w:t>
      </w:r>
      <w:r w:rsidR="00E25026">
        <w:rPr>
          <w:lang w:val="en-GB"/>
        </w:rPr>
        <w:t>.</w:t>
      </w:r>
      <w:r w:rsidRPr="00702B79">
        <w:rPr>
          <w:lang w:val="en-GB"/>
        </w:rPr>
        <w:t xml:space="preserve"> Estruga, L</w:t>
      </w:r>
      <w:r w:rsidR="00E25026">
        <w:rPr>
          <w:lang w:val="en-GB"/>
        </w:rPr>
        <w:t>.</w:t>
      </w:r>
      <w:r w:rsidRPr="00702B79">
        <w:rPr>
          <w:lang w:val="en-GB"/>
        </w:rPr>
        <w:t xml:space="preserve"> Theunissen, A</w:t>
      </w:r>
      <w:r w:rsidR="00E25026">
        <w:rPr>
          <w:lang w:val="en-GB"/>
        </w:rPr>
        <w:t>.</w:t>
      </w:r>
      <w:r w:rsidRPr="00702B79">
        <w:rPr>
          <w:lang w:val="en-GB"/>
        </w:rPr>
        <w:t xml:space="preserve"> Ardizzone, B</w:t>
      </w:r>
      <w:r w:rsidR="00E25026">
        <w:rPr>
          <w:lang w:val="en-GB"/>
        </w:rPr>
        <w:t>.</w:t>
      </w:r>
      <w:r w:rsidRPr="00702B79">
        <w:rPr>
          <w:lang w:val="en-GB"/>
        </w:rPr>
        <w:t xml:space="preserve"> Willems, </w:t>
      </w:r>
      <w:r w:rsidR="00E25026">
        <w:rPr>
          <w:lang w:val="en-GB"/>
        </w:rPr>
        <w:t xml:space="preserve">and </w:t>
      </w:r>
      <w:r w:rsidRPr="00702B79">
        <w:rPr>
          <w:lang w:val="en-GB"/>
        </w:rPr>
        <w:t>A</w:t>
      </w:r>
      <w:r w:rsidR="00E25026">
        <w:rPr>
          <w:lang w:val="en-GB"/>
        </w:rPr>
        <w:t>.</w:t>
      </w:r>
      <w:r w:rsidRPr="00702B79">
        <w:rPr>
          <w:lang w:val="en-GB"/>
        </w:rPr>
        <w:t xml:space="preserve"> </w:t>
      </w:r>
      <w:proofErr w:type="spellStart"/>
      <w:r w:rsidRPr="00702B79">
        <w:rPr>
          <w:lang w:val="en-GB"/>
        </w:rPr>
        <w:t>Henckens</w:t>
      </w:r>
      <w:proofErr w:type="spellEnd"/>
      <w:r w:rsidR="001839DF">
        <w:rPr>
          <w:lang w:val="en-GB"/>
        </w:rPr>
        <w:t xml:space="preserve">, </w:t>
      </w:r>
      <w:r w:rsidR="00E25026">
        <w:rPr>
          <w:lang w:val="en-GB"/>
        </w:rPr>
        <w:t>“</w:t>
      </w:r>
      <w:r w:rsidR="00BF4244">
        <w:rPr>
          <w:lang w:val="en-GB"/>
        </w:rPr>
        <w:t>Electrical conductive adhesives for cell interconnection in shingled module technology: the impact of material properties on mini-module performance</w:t>
      </w:r>
      <w:r w:rsidR="00E25026">
        <w:rPr>
          <w:lang w:val="en-GB"/>
        </w:rPr>
        <w:t>”</w:t>
      </w:r>
      <w:r w:rsidR="001839DF">
        <w:rPr>
          <w:lang w:val="en-GB"/>
        </w:rPr>
        <w:t xml:space="preserve">, </w:t>
      </w:r>
      <w:bookmarkStart w:id="2" w:name="_Hlk24550644"/>
      <w:r w:rsidR="00E25026">
        <w:rPr>
          <w:lang w:val="en-GB"/>
        </w:rPr>
        <w:t xml:space="preserve">Proceedings of the </w:t>
      </w:r>
      <w:r w:rsidR="001839DF" w:rsidRPr="00544B07">
        <w:rPr>
          <w:lang w:val="en-GB"/>
        </w:rPr>
        <w:t>35</w:t>
      </w:r>
      <w:r w:rsidR="001839DF" w:rsidRPr="00E25026">
        <w:rPr>
          <w:vertAlign w:val="superscript"/>
          <w:lang w:val="en-GB"/>
        </w:rPr>
        <w:t>th</w:t>
      </w:r>
      <w:r w:rsidR="001839DF" w:rsidRPr="00544B07">
        <w:rPr>
          <w:lang w:val="en-GB"/>
        </w:rPr>
        <w:t xml:space="preserve"> European Photovoltaic Solar Energy Conference and Exhibition</w:t>
      </w:r>
      <w:r w:rsidR="001839DF">
        <w:rPr>
          <w:lang w:val="en-GB"/>
        </w:rPr>
        <w:t>, Brussels</w:t>
      </w:r>
      <w:r w:rsidR="00E25026">
        <w:rPr>
          <w:lang w:val="en-GB"/>
        </w:rPr>
        <w:t xml:space="preserve">, Belgium, </w:t>
      </w:r>
      <w:r w:rsidR="001839DF">
        <w:rPr>
          <w:lang w:val="en-GB"/>
        </w:rPr>
        <w:t>2018</w:t>
      </w:r>
      <w:r w:rsidR="00E25026">
        <w:rPr>
          <w:lang w:val="en-GB"/>
        </w:rPr>
        <w:t>, pp</w:t>
      </w:r>
      <w:bookmarkEnd w:id="2"/>
      <w:r w:rsidR="00E25026">
        <w:rPr>
          <w:lang w:val="en-GB"/>
        </w:rPr>
        <w:t>.</w:t>
      </w:r>
      <w:r w:rsidR="001839DF">
        <w:rPr>
          <w:lang w:val="en-GB"/>
        </w:rPr>
        <w:t xml:space="preserve"> 67–70.</w:t>
      </w:r>
    </w:p>
    <w:p w14:paraId="020CFA8B" w14:textId="148CB1B0" w:rsidR="00544B07" w:rsidRDefault="00544B07" w:rsidP="00BF4244">
      <w:pPr>
        <w:tabs>
          <w:tab w:val="left" w:pos="1545"/>
        </w:tabs>
        <w:jc w:val="both"/>
        <w:rPr>
          <w:lang w:val="en-GB"/>
        </w:rPr>
      </w:pPr>
      <w:r>
        <w:rPr>
          <w:lang w:val="en-GB"/>
        </w:rPr>
        <w:t>[</w:t>
      </w:r>
      <w:r w:rsidR="00987FFC">
        <w:rPr>
          <w:lang w:val="en-GB"/>
        </w:rPr>
        <w:t>2</w:t>
      </w:r>
      <w:r>
        <w:rPr>
          <w:lang w:val="en-GB"/>
        </w:rPr>
        <w:t xml:space="preserve">] </w:t>
      </w:r>
      <w:r w:rsidRPr="00544B07">
        <w:rPr>
          <w:lang w:val="en-GB"/>
        </w:rPr>
        <w:t xml:space="preserve">I. Ullmann, D. Rudolph, J. Rabanal-Arabach, A. Schneider, </w:t>
      </w:r>
      <w:r w:rsidR="00E25026">
        <w:rPr>
          <w:lang w:val="en-GB"/>
        </w:rPr>
        <w:t xml:space="preserve">and </w:t>
      </w:r>
      <w:r w:rsidRPr="00544B07">
        <w:rPr>
          <w:lang w:val="en-GB"/>
        </w:rPr>
        <w:t>A. Halm</w:t>
      </w:r>
      <w:r>
        <w:rPr>
          <w:lang w:val="en-GB"/>
        </w:rPr>
        <w:t xml:space="preserve">, </w:t>
      </w:r>
      <w:r w:rsidR="00E25026">
        <w:rPr>
          <w:lang w:val="en-GB"/>
        </w:rPr>
        <w:t>“</w:t>
      </w:r>
      <w:r w:rsidRPr="00544B07">
        <w:rPr>
          <w:lang w:val="en-GB"/>
        </w:rPr>
        <w:t>Investigation on the Quality of Adhesive Joints of Shingled Solar Cells by Accelerated Lifetime Testing</w:t>
      </w:r>
      <w:r w:rsidR="00E25026">
        <w:rPr>
          <w:lang w:val="en-GB"/>
        </w:rPr>
        <w:t>”</w:t>
      </w:r>
      <w:r>
        <w:rPr>
          <w:lang w:val="en-GB"/>
        </w:rPr>
        <w:t xml:space="preserve">, </w:t>
      </w:r>
      <w:r w:rsidR="005F7A19" w:rsidRPr="005F7A19">
        <w:rPr>
          <w:lang w:val="en-GB"/>
        </w:rPr>
        <w:t>Proceedings of the 35</w:t>
      </w:r>
      <w:r w:rsidR="005F7A19" w:rsidRPr="005F7A19">
        <w:rPr>
          <w:vertAlign w:val="superscript"/>
          <w:lang w:val="en-GB"/>
        </w:rPr>
        <w:t>th</w:t>
      </w:r>
      <w:r w:rsidR="005F7A19" w:rsidRPr="005F7A19">
        <w:rPr>
          <w:lang w:val="en-GB"/>
        </w:rPr>
        <w:t xml:space="preserve"> European Photovoltaic Solar Energy Conference and Exhibition, Brussels, Belgium, 2018, pp</w:t>
      </w:r>
      <w:r w:rsidR="005F7A19">
        <w:rPr>
          <w:lang w:val="en-GB"/>
        </w:rPr>
        <w:t>.</w:t>
      </w:r>
      <w:r w:rsidR="005F7A19" w:rsidRPr="005F7A19">
        <w:rPr>
          <w:lang w:val="en-GB"/>
        </w:rPr>
        <w:t xml:space="preserve"> </w:t>
      </w:r>
      <w:r w:rsidRPr="00544B07">
        <w:rPr>
          <w:lang w:val="en-GB"/>
        </w:rPr>
        <w:t>1210</w:t>
      </w:r>
      <w:r>
        <w:rPr>
          <w:lang w:val="en-GB"/>
        </w:rPr>
        <w:t>–</w:t>
      </w:r>
      <w:r w:rsidRPr="00544B07">
        <w:rPr>
          <w:lang w:val="en-GB"/>
        </w:rPr>
        <w:t>1213</w:t>
      </w:r>
      <w:r>
        <w:rPr>
          <w:lang w:val="en-GB"/>
        </w:rPr>
        <w:t>.</w:t>
      </w:r>
    </w:p>
    <w:p w14:paraId="075E7A02" w14:textId="6D307F60" w:rsidR="00987FFC" w:rsidRPr="00D815AC" w:rsidRDefault="00987FFC" w:rsidP="00BF4244">
      <w:pPr>
        <w:tabs>
          <w:tab w:val="left" w:pos="1545"/>
        </w:tabs>
        <w:jc w:val="both"/>
        <w:rPr>
          <w:lang w:val="en-GB"/>
        </w:rPr>
      </w:pPr>
      <w:r>
        <w:rPr>
          <w:lang w:val="en-GB"/>
        </w:rPr>
        <w:t xml:space="preserve">[3] </w:t>
      </w:r>
      <w:r w:rsidRPr="00544B07">
        <w:rPr>
          <w:lang w:val="en-GB"/>
        </w:rPr>
        <w:t>J S. Hwang</w:t>
      </w:r>
      <w:r>
        <w:rPr>
          <w:lang w:val="en-GB"/>
        </w:rPr>
        <w:t>,</w:t>
      </w:r>
      <w:r w:rsidRPr="00544B07">
        <w:rPr>
          <w:lang w:val="en-GB"/>
        </w:rPr>
        <w:t xml:space="preserve"> </w:t>
      </w:r>
      <w:r>
        <w:rPr>
          <w:lang w:val="en-GB"/>
        </w:rPr>
        <w:t>“</w:t>
      </w:r>
      <w:r w:rsidRPr="00544B07">
        <w:rPr>
          <w:lang w:val="en-GB"/>
        </w:rPr>
        <w:t>Solder Paste in Electronics Packaging: Technology and Applications in Surface Mount, Hybrid Circuits, and Component Assembly</w:t>
      </w:r>
      <w:r>
        <w:rPr>
          <w:lang w:val="en-GB"/>
        </w:rPr>
        <w:t>” (</w:t>
      </w:r>
      <w:r w:rsidRPr="00544B07">
        <w:rPr>
          <w:lang w:val="en-GB"/>
        </w:rPr>
        <w:t>Springer Science &amp; Business Media, 2012</w:t>
      </w:r>
      <w:r>
        <w:rPr>
          <w:lang w:val="en-GB"/>
        </w:rPr>
        <w:t>).</w:t>
      </w:r>
    </w:p>
    <w:sectPr w:rsidR="00987FFC" w:rsidRPr="00D815AC" w:rsidSect="007F3A62">
      <w:headerReference w:type="default" r:id="rId13"/>
      <w:footerReference w:type="default" r:id="rId14"/>
      <w:pgSz w:w="11907" w:h="16839" w:code="9"/>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660D" w14:textId="77777777" w:rsidR="0080563C" w:rsidRDefault="0080563C">
      <w:r>
        <w:separator/>
      </w:r>
    </w:p>
  </w:endnote>
  <w:endnote w:type="continuationSeparator" w:id="0">
    <w:p w14:paraId="009A59CD" w14:textId="77777777" w:rsidR="0080563C" w:rsidRDefault="0080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8ABB" w14:textId="77777777" w:rsidR="00DB6928" w:rsidRDefault="00DB6928" w:rsidP="007833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8DD9" w14:textId="77777777" w:rsidR="0080563C" w:rsidRDefault="0080563C">
      <w:r>
        <w:separator/>
      </w:r>
    </w:p>
  </w:footnote>
  <w:footnote w:type="continuationSeparator" w:id="0">
    <w:p w14:paraId="07900C65" w14:textId="77777777" w:rsidR="0080563C" w:rsidRDefault="0080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62FC" w14:textId="0962E079" w:rsidR="00DB6928" w:rsidRDefault="00673FCD" w:rsidP="0078332B">
    <w:pPr>
      <w:jc w:val="center"/>
    </w:pPr>
    <w:r>
      <w:t>SNEC2020</w:t>
    </w:r>
  </w:p>
  <w:p w14:paraId="314A2819" w14:textId="77777777" w:rsidR="00673FCD" w:rsidRDefault="00673FCD" w:rsidP="0078332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91362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FE89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8C68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5D10C6"/>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1E49B8"/>
    <w:multiLevelType w:val="multilevel"/>
    <w:tmpl w:val="3766C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22290B"/>
    <w:multiLevelType w:val="hybridMultilevel"/>
    <w:tmpl w:val="4F501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253863"/>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A5599"/>
    <w:multiLevelType w:val="hybridMultilevel"/>
    <w:tmpl w:val="0D98EEC2"/>
    <w:lvl w:ilvl="0" w:tplc="31DC425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FB1D8D"/>
    <w:multiLevelType w:val="multilevel"/>
    <w:tmpl w:val="4238A9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F9184B"/>
    <w:multiLevelType w:val="hybridMultilevel"/>
    <w:tmpl w:val="8E9A30C4"/>
    <w:lvl w:ilvl="0" w:tplc="4BCAEDC6">
      <w:start w:val="1"/>
      <w:numFmt w:val="decimal"/>
      <w:pStyle w:val="Abstract-Textnumbered"/>
      <w:lvlText w:val="(%1)"/>
      <w:lvlJc w:val="left"/>
      <w:pPr>
        <w:tabs>
          <w:tab w:val="num" w:pos="1041"/>
        </w:tabs>
        <w:ind w:left="1041" w:hanging="360"/>
      </w:pPr>
      <w:rPr>
        <w:rFonts w:hint="default"/>
        <w:b w:val="0"/>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228805C5"/>
    <w:multiLevelType w:val="multilevel"/>
    <w:tmpl w:val="B77EFB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E37D4C"/>
    <w:multiLevelType w:val="hybridMultilevel"/>
    <w:tmpl w:val="65D4FC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8046B50"/>
    <w:multiLevelType w:val="multilevel"/>
    <w:tmpl w:val="856E5D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6C2EAB"/>
    <w:multiLevelType w:val="hybridMultilevel"/>
    <w:tmpl w:val="3A60DF96"/>
    <w:lvl w:ilvl="0" w:tplc="D2A8F3F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DA283E"/>
    <w:multiLevelType w:val="hybridMultilevel"/>
    <w:tmpl w:val="0FFC95FE"/>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35B80708"/>
    <w:multiLevelType w:val="hybridMultilevel"/>
    <w:tmpl w:val="EC5284CE"/>
    <w:lvl w:ilvl="0" w:tplc="7B9C8E3A">
      <w:start w:val="1"/>
      <w:numFmt w:val="bullet"/>
      <w:pStyle w:val="Abstract-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90BA7"/>
    <w:multiLevelType w:val="multilevel"/>
    <w:tmpl w:val="5CEC6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5B1752"/>
    <w:multiLevelType w:val="multilevel"/>
    <w:tmpl w:val="9B30F12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393DA1"/>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5143EA"/>
    <w:multiLevelType w:val="hybridMultilevel"/>
    <w:tmpl w:val="9580F5DA"/>
    <w:lvl w:ilvl="0" w:tplc="7D8A920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546C7E72"/>
    <w:multiLevelType w:val="multilevel"/>
    <w:tmpl w:val="7B585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8B2FD5"/>
    <w:multiLevelType w:val="multilevel"/>
    <w:tmpl w:val="AD98333E"/>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hint="default"/>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0420B4"/>
    <w:multiLevelType w:val="hybridMultilevel"/>
    <w:tmpl w:val="A1AA5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715495"/>
    <w:multiLevelType w:val="hybridMultilevel"/>
    <w:tmpl w:val="29DE9314"/>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70A7036B"/>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E12091"/>
    <w:multiLevelType w:val="hybridMultilevel"/>
    <w:tmpl w:val="72F21194"/>
    <w:lvl w:ilvl="0" w:tplc="BD1C5D0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869AE"/>
    <w:multiLevelType w:val="hybridMultilevel"/>
    <w:tmpl w:val="27288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E6B32EF"/>
    <w:multiLevelType w:val="hybridMultilevel"/>
    <w:tmpl w:val="1470691A"/>
    <w:lvl w:ilvl="0" w:tplc="95CC4282">
      <w:start w:val="1"/>
      <w:numFmt w:val="decimal"/>
      <w:lvlText w:val="(%1)"/>
      <w:lvlJc w:val="left"/>
      <w:pPr>
        <w:tabs>
          <w:tab w:val="num" w:pos="757"/>
        </w:tabs>
        <w:ind w:left="757" w:hanging="360"/>
      </w:pPr>
      <w:rPr>
        <w:rFonts w:hint="default"/>
        <w:b w:val="0"/>
      </w:rPr>
    </w:lvl>
    <w:lvl w:ilvl="1" w:tplc="04070019" w:tentative="1">
      <w:start w:val="1"/>
      <w:numFmt w:val="lowerLetter"/>
      <w:lvlText w:val="%2."/>
      <w:lvlJc w:val="left"/>
      <w:pPr>
        <w:tabs>
          <w:tab w:val="num" w:pos="1477"/>
        </w:tabs>
        <w:ind w:left="1477" w:hanging="360"/>
      </w:pPr>
    </w:lvl>
    <w:lvl w:ilvl="2" w:tplc="0407001B" w:tentative="1">
      <w:start w:val="1"/>
      <w:numFmt w:val="lowerRoman"/>
      <w:lvlText w:val="%3."/>
      <w:lvlJc w:val="right"/>
      <w:pPr>
        <w:tabs>
          <w:tab w:val="num" w:pos="2197"/>
        </w:tabs>
        <w:ind w:left="2197" w:hanging="180"/>
      </w:pPr>
    </w:lvl>
    <w:lvl w:ilvl="3" w:tplc="0407000F" w:tentative="1">
      <w:start w:val="1"/>
      <w:numFmt w:val="decimal"/>
      <w:lvlText w:val="%4."/>
      <w:lvlJc w:val="left"/>
      <w:pPr>
        <w:tabs>
          <w:tab w:val="num" w:pos="2917"/>
        </w:tabs>
        <w:ind w:left="2917" w:hanging="360"/>
      </w:pPr>
    </w:lvl>
    <w:lvl w:ilvl="4" w:tplc="04070019" w:tentative="1">
      <w:start w:val="1"/>
      <w:numFmt w:val="lowerLetter"/>
      <w:lvlText w:val="%5."/>
      <w:lvlJc w:val="left"/>
      <w:pPr>
        <w:tabs>
          <w:tab w:val="num" w:pos="3637"/>
        </w:tabs>
        <w:ind w:left="3637" w:hanging="360"/>
      </w:pPr>
    </w:lvl>
    <w:lvl w:ilvl="5" w:tplc="0407001B" w:tentative="1">
      <w:start w:val="1"/>
      <w:numFmt w:val="lowerRoman"/>
      <w:lvlText w:val="%6."/>
      <w:lvlJc w:val="right"/>
      <w:pPr>
        <w:tabs>
          <w:tab w:val="num" w:pos="4357"/>
        </w:tabs>
        <w:ind w:left="4357" w:hanging="180"/>
      </w:pPr>
    </w:lvl>
    <w:lvl w:ilvl="6" w:tplc="0407000F" w:tentative="1">
      <w:start w:val="1"/>
      <w:numFmt w:val="decimal"/>
      <w:lvlText w:val="%7."/>
      <w:lvlJc w:val="left"/>
      <w:pPr>
        <w:tabs>
          <w:tab w:val="num" w:pos="5077"/>
        </w:tabs>
        <w:ind w:left="5077" w:hanging="360"/>
      </w:pPr>
    </w:lvl>
    <w:lvl w:ilvl="7" w:tplc="04070019" w:tentative="1">
      <w:start w:val="1"/>
      <w:numFmt w:val="lowerLetter"/>
      <w:lvlText w:val="%8."/>
      <w:lvlJc w:val="left"/>
      <w:pPr>
        <w:tabs>
          <w:tab w:val="num" w:pos="5797"/>
        </w:tabs>
        <w:ind w:left="5797" w:hanging="360"/>
      </w:pPr>
    </w:lvl>
    <w:lvl w:ilvl="8" w:tplc="0407001B" w:tentative="1">
      <w:start w:val="1"/>
      <w:numFmt w:val="lowerRoman"/>
      <w:lvlText w:val="%9."/>
      <w:lvlJc w:val="right"/>
      <w:pPr>
        <w:tabs>
          <w:tab w:val="num" w:pos="6517"/>
        </w:tabs>
        <w:ind w:left="6517" w:hanging="180"/>
      </w:pPr>
    </w:lvl>
  </w:abstractNum>
  <w:num w:numId="1">
    <w:abstractNumId w:val="3"/>
  </w:num>
  <w:num w:numId="2">
    <w:abstractNumId w:val="18"/>
  </w:num>
  <w:num w:numId="3">
    <w:abstractNumId w:val="16"/>
  </w:num>
  <w:num w:numId="4">
    <w:abstractNumId w:val="29"/>
  </w:num>
  <w:num w:numId="5">
    <w:abstractNumId w:val="2"/>
  </w:num>
  <w:num w:numId="6">
    <w:abstractNumId w:val="1"/>
  </w:num>
  <w:num w:numId="7">
    <w:abstractNumId w:val="0"/>
  </w:num>
  <w:num w:numId="8">
    <w:abstractNumId w:val="8"/>
  </w:num>
  <w:num w:numId="9">
    <w:abstractNumId w:val="14"/>
  </w:num>
  <w:num w:numId="10">
    <w:abstractNumId w:val="8"/>
  </w:num>
  <w:num w:numId="11">
    <w:abstractNumId w:val="23"/>
  </w:num>
  <w:num w:numId="12">
    <w:abstractNumId w:val="19"/>
  </w:num>
  <w:num w:numId="13">
    <w:abstractNumId w:val="15"/>
  </w:num>
  <w:num w:numId="14">
    <w:abstractNumId w:val="25"/>
  </w:num>
  <w:num w:numId="15">
    <w:abstractNumId w:val="30"/>
  </w:num>
  <w:num w:numId="16">
    <w:abstractNumId w:val="27"/>
  </w:num>
  <w:num w:numId="17">
    <w:abstractNumId w:val="10"/>
  </w:num>
  <w:num w:numId="18">
    <w:abstractNumId w:val="7"/>
  </w:num>
  <w:num w:numId="19">
    <w:abstractNumId w:val="26"/>
  </w:num>
  <w:num w:numId="20">
    <w:abstractNumId w:val="17"/>
  </w:num>
  <w:num w:numId="21">
    <w:abstractNumId w:val="20"/>
  </w:num>
  <w:num w:numId="22">
    <w:abstractNumId w:val="4"/>
  </w:num>
  <w:num w:numId="23">
    <w:abstractNumId w:val="22"/>
  </w:num>
  <w:num w:numId="24">
    <w:abstractNumId w:val="13"/>
  </w:num>
  <w:num w:numId="25">
    <w:abstractNumId w:val="9"/>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6"/>
  </w:num>
  <w:num w:numId="31">
    <w:abstractNumId w:val="28"/>
  </w:num>
  <w:num w:numId="32">
    <w:abstractNumId w:val="24"/>
  </w:num>
  <w:num w:numId="33">
    <w:abstractNumId w:val="21"/>
  </w:num>
  <w:num w:numId="34">
    <w:abstractNumId w:val="23"/>
  </w:num>
  <w:num w:numId="35">
    <w:abstractNumId w:val="2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6E"/>
    <w:rsid w:val="00002D4D"/>
    <w:rsid w:val="00005037"/>
    <w:rsid w:val="00020EB3"/>
    <w:rsid w:val="00025C3C"/>
    <w:rsid w:val="0004235D"/>
    <w:rsid w:val="00046E41"/>
    <w:rsid w:val="00050A0F"/>
    <w:rsid w:val="00056C3C"/>
    <w:rsid w:val="00060AA7"/>
    <w:rsid w:val="00066B26"/>
    <w:rsid w:val="00067731"/>
    <w:rsid w:val="000712A1"/>
    <w:rsid w:val="00071BF8"/>
    <w:rsid w:val="00072B9C"/>
    <w:rsid w:val="00080826"/>
    <w:rsid w:val="000836C9"/>
    <w:rsid w:val="00083D7E"/>
    <w:rsid w:val="0009140B"/>
    <w:rsid w:val="000A0ADB"/>
    <w:rsid w:val="000A1224"/>
    <w:rsid w:val="000A36B5"/>
    <w:rsid w:val="000A3E76"/>
    <w:rsid w:val="000A52A1"/>
    <w:rsid w:val="000A5768"/>
    <w:rsid w:val="000B2AC0"/>
    <w:rsid w:val="000B4DB1"/>
    <w:rsid w:val="000C2344"/>
    <w:rsid w:val="000C6618"/>
    <w:rsid w:val="000C7305"/>
    <w:rsid w:val="000D68C2"/>
    <w:rsid w:val="000D6E1A"/>
    <w:rsid w:val="000D76C6"/>
    <w:rsid w:val="000E6D7C"/>
    <w:rsid w:val="000F310B"/>
    <w:rsid w:val="000F71AF"/>
    <w:rsid w:val="0010119F"/>
    <w:rsid w:val="00102F69"/>
    <w:rsid w:val="001051C3"/>
    <w:rsid w:val="0010710C"/>
    <w:rsid w:val="001076D0"/>
    <w:rsid w:val="00111323"/>
    <w:rsid w:val="0011219A"/>
    <w:rsid w:val="00124AB3"/>
    <w:rsid w:val="00125395"/>
    <w:rsid w:val="00130E9F"/>
    <w:rsid w:val="0015090D"/>
    <w:rsid w:val="00155FB8"/>
    <w:rsid w:val="00155FEF"/>
    <w:rsid w:val="0017028C"/>
    <w:rsid w:val="001746BB"/>
    <w:rsid w:val="001764C8"/>
    <w:rsid w:val="00176EF6"/>
    <w:rsid w:val="00180C99"/>
    <w:rsid w:val="001839DF"/>
    <w:rsid w:val="0019232E"/>
    <w:rsid w:val="001A117A"/>
    <w:rsid w:val="001A5970"/>
    <w:rsid w:val="001A7F40"/>
    <w:rsid w:val="001B15DA"/>
    <w:rsid w:val="001D0384"/>
    <w:rsid w:val="001E2B93"/>
    <w:rsid w:val="001E3F66"/>
    <w:rsid w:val="001E5915"/>
    <w:rsid w:val="001F2881"/>
    <w:rsid w:val="001F5C07"/>
    <w:rsid w:val="0020262C"/>
    <w:rsid w:val="00205626"/>
    <w:rsid w:val="0021515A"/>
    <w:rsid w:val="00221CB2"/>
    <w:rsid w:val="002316CF"/>
    <w:rsid w:val="00234392"/>
    <w:rsid w:val="00234B44"/>
    <w:rsid w:val="00243651"/>
    <w:rsid w:val="00253720"/>
    <w:rsid w:val="0025599C"/>
    <w:rsid w:val="00257DD0"/>
    <w:rsid w:val="002644C6"/>
    <w:rsid w:val="00270E75"/>
    <w:rsid w:val="002735C6"/>
    <w:rsid w:val="00293359"/>
    <w:rsid w:val="002C40C6"/>
    <w:rsid w:val="002D0775"/>
    <w:rsid w:val="002D322C"/>
    <w:rsid w:val="002D4E5F"/>
    <w:rsid w:val="002E37C9"/>
    <w:rsid w:val="002E7B34"/>
    <w:rsid w:val="002F1386"/>
    <w:rsid w:val="002F5174"/>
    <w:rsid w:val="002F65A8"/>
    <w:rsid w:val="00303345"/>
    <w:rsid w:val="00311925"/>
    <w:rsid w:val="003178BA"/>
    <w:rsid w:val="003230E9"/>
    <w:rsid w:val="003243E6"/>
    <w:rsid w:val="0032473B"/>
    <w:rsid w:val="00334AB3"/>
    <w:rsid w:val="00340551"/>
    <w:rsid w:val="00341305"/>
    <w:rsid w:val="00345A78"/>
    <w:rsid w:val="00353BB9"/>
    <w:rsid w:val="003715E7"/>
    <w:rsid w:val="00372F6D"/>
    <w:rsid w:val="00374216"/>
    <w:rsid w:val="00380644"/>
    <w:rsid w:val="0038545D"/>
    <w:rsid w:val="003854A8"/>
    <w:rsid w:val="00385DF0"/>
    <w:rsid w:val="00391288"/>
    <w:rsid w:val="00392044"/>
    <w:rsid w:val="00394585"/>
    <w:rsid w:val="003A082A"/>
    <w:rsid w:val="003A1091"/>
    <w:rsid w:val="003A3A38"/>
    <w:rsid w:val="003A7DB9"/>
    <w:rsid w:val="003B2055"/>
    <w:rsid w:val="003B2EBF"/>
    <w:rsid w:val="003B4964"/>
    <w:rsid w:val="003C2A88"/>
    <w:rsid w:val="003D161C"/>
    <w:rsid w:val="003D39B0"/>
    <w:rsid w:val="003D5000"/>
    <w:rsid w:val="003E1E1C"/>
    <w:rsid w:val="003E5371"/>
    <w:rsid w:val="003F0F87"/>
    <w:rsid w:val="003F56B4"/>
    <w:rsid w:val="003F5F80"/>
    <w:rsid w:val="003F66B5"/>
    <w:rsid w:val="00401C3B"/>
    <w:rsid w:val="00403E6A"/>
    <w:rsid w:val="00410BC9"/>
    <w:rsid w:val="00411E29"/>
    <w:rsid w:val="004128D0"/>
    <w:rsid w:val="00413EAC"/>
    <w:rsid w:val="00431ABE"/>
    <w:rsid w:val="0044612C"/>
    <w:rsid w:val="00456A1D"/>
    <w:rsid w:val="00461A2B"/>
    <w:rsid w:val="00467DFD"/>
    <w:rsid w:val="00481E25"/>
    <w:rsid w:val="0048252D"/>
    <w:rsid w:val="0048285E"/>
    <w:rsid w:val="00487D8A"/>
    <w:rsid w:val="004919B5"/>
    <w:rsid w:val="00493871"/>
    <w:rsid w:val="004950E6"/>
    <w:rsid w:val="00495940"/>
    <w:rsid w:val="00496562"/>
    <w:rsid w:val="004B6F11"/>
    <w:rsid w:val="004C24CC"/>
    <w:rsid w:val="004C2E78"/>
    <w:rsid w:val="004C4899"/>
    <w:rsid w:val="004C4B62"/>
    <w:rsid w:val="004C7527"/>
    <w:rsid w:val="004D3FFA"/>
    <w:rsid w:val="004F3B4B"/>
    <w:rsid w:val="004F48D2"/>
    <w:rsid w:val="004F5FF9"/>
    <w:rsid w:val="00500640"/>
    <w:rsid w:val="005067AC"/>
    <w:rsid w:val="00510F36"/>
    <w:rsid w:val="00512FAA"/>
    <w:rsid w:val="00514890"/>
    <w:rsid w:val="00521974"/>
    <w:rsid w:val="0053532A"/>
    <w:rsid w:val="00541015"/>
    <w:rsid w:val="00542623"/>
    <w:rsid w:val="00544B07"/>
    <w:rsid w:val="005458F2"/>
    <w:rsid w:val="00547EA2"/>
    <w:rsid w:val="00550C38"/>
    <w:rsid w:val="0055119D"/>
    <w:rsid w:val="005514EF"/>
    <w:rsid w:val="00562FB6"/>
    <w:rsid w:val="00564E5C"/>
    <w:rsid w:val="005741DD"/>
    <w:rsid w:val="00576C3C"/>
    <w:rsid w:val="00580734"/>
    <w:rsid w:val="00581F98"/>
    <w:rsid w:val="005963DA"/>
    <w:rsid w:val="005A7547"/>
    <w:rsid w:val="005B1610"/>
    <w:rsid w:val="005B3E86"/>
    <w:rsid w:val="005B78FA"/>
    <w:rsid w:val="005C2EAC"/>
    <w:rsid w:val="005C5096"/>
    <w:rsid w:val="005C6652"/>
    <w:rsid w:val="005D5CF6"/>
    <w:rsid w:val="005D5E3C"/>
    <w:rsid w:val="005D7BD3"/>
    <w:rsid w:val="005E0D7D"/>
    <w:rsid w:val="005E6B8D"/>
    <w:rsid w:val="005F7A19"/>
    <w:rsid w:val="0060312F"/>
    <w:rsid w:val="00613AF9"/>
    <w:rsid w:val="00620F61"/>
    <w:rsid w:val="006250B8"/>
    <w:rsid w:val="006309AA"/>
    <w:rsid w:val="006314CC"/>
    <w:rsid w:val="00633484"/>
    <w:rsid w:val="00633615"/>
    <w:rsid w:val="006379BD"/>
    <w:rsid w:val="00645E9D"/>
    <w:rsid w:val="00647317"/>
    <w:rsid w:val="006500EC"/>
    <w:rsid w:val="00665471"/>
    <w:rsid w:val="00666036"/>
    <w:rsid w:val="00666993"/>
    <w:rsid w:val="00673FCD"/>
    <w:rsid w:val="00676933"/>
    <w:rsid w:val="00676E54"/>
    <w:rsid w:val="006846DE"/>
    <w:rsid w:val="006A0B32"/>
    <w:rsid w:val="006A2B17"/>
    <w:rsid w:val="006B0EF4"/>
    <w:rsid w:val="006B22FC"/>
    <w:rsid w:val="006C501A"/>
    <w:rsid w:val="006C756C"/>
    <w:rsid w:val="006D11BB"/>
    <w:rsid w:val="006E7E3E"/>
    <w:rsid w:val="006F5FC6"/>
    <w:rsid w:val="006F682F"/>
    <w:rsid w:val="00702B79"/>
    <w:rsid w:val="007038D0"/>
    <w:rsid w:val="00703D25"/>
    <w:rsid w:val="007066FC"/>
    <w:rsid w:val="00720A56"/>
    <w:rsid w:val="00721ED1"/>
    <w:rsid w:val="00722649"/>
    <w:rsid w:val="0074321D"/>
    <w:rsid w:val="00745BA4"/>
    <w:rsid w:val="0075406E"/>
    <w:rsid w:val="00756E44"/>
    <w:rsid w:val="00766AD2"/>
    <w:rsid w:val="007740EE"/>
    <w:rsid w:val="0077779F"/>
    <w:rsid w:val="00780356"/>
    <w:rsid w:val="00780D0F"/>
    <w:rsid w:val="00782B3F"/>
    <w:rsid w:val="0078332B"/>
    <w:rsid w:val="007871BA"/>
    <w:rsid w:val="007954D9"/>
    <w:rsid w:val="007A1761"/>
    <w:rsid w:val="007A5197"/>
    <w:rsid w:val="007A756F"/>
    <w:rsid w:val="007B33DF"/>
    <w:rsid w:val="007C221E"/>
    <w:rsid w:val="007D204E"/>
    <w:rsid w:val="007E4FAC"/>
    <w:rsid w:val="007F3A62"/>
    <w:rsid w:val="007F5FFA"/>
    <w:rsid w:val="007F73CE"/>
    <w:rsid w:val="00801741"/>
    <w:rsid w:val="0080537B"/>
    <w:rsid w:val="0080563C"/>
    <w:rsid w:val="008078D0"/>
    <w:rsid w:val="00811B15"/>
    <w:rsid w:val="00815CD2"/>
    <w:rsid w:val="00822990"/>
    <w:rsid w:val="00823A89"/>
    <w:rsid w:val="00831753"/>
    <w:rsid w:val="00831966"/>
    <w:rsid w:val="00836ECA"/>
    <w:rsid w:val="00845AE3"/>
    <w:rsid w:val="008531C4"/>
    <w:rsid w:val="0085575D"/>
    <w:rsid w:val="008637EE"/>
    <w:rsid w:val="00867D9B"/>
    <w:rsid w:val="008717C1"/>
    <w:rsid w:val="008857B1"/>
    <w:rsid w:val="00895282"/>
    <w:rsid w:val="008B6A46"/>
    <w:rsid w:val="008C1C6B"/>
    <w:rsid w:val="008D00D9"/>
    <w:rsid w:val="008D7E85"/>
    <w:rsid w:val="008E32B3"/>
    <w:rsid w:val="008E744B"/>
    <w:rsid w:val="008F54F8"/>
    <w:rsid w:val="009100CB"/>
    <w:rsid w:val="009107D1"/>
    <w:rsid w:val="00913FD2"/>
    <w:rsid w:val="0092792D"/>
    <w:rsid w:val="00931AEE"/>
    <w:rsid w:val="00936D1F"/>
    <w:rsid w:val="00941691"/>
    <w:rsid w:val="009442CA"/>
    <w:rsid w:val="00944E25"/>
    <w:rsid w:val="00945464"/>
    <w:rsid w:val="009505DC"/>
    <w:rsid w:val="00966D8B"/>
    <w:rsid w:val="009770E8"/>
    <w:rsid w:val="009845A4"/>
    <w:rsid w:val="00987B51"/>
    <w:rsid w:val="00987FFC"/>
    <w:rsid w:val="00993F03"/>
    <w:rsid w:val="0099435F"/>
    <w:rsid w:val="00996BC5"/>
    <w:rsid w:val="009A051A"/>
    <w:rsid w:val="009B3EE8"/>
    <w:rsid w:val="009B4816"/>
    <w:rsid w:val="009B7533"/>
    <w:rsid w:val="009C1BA8"/>
    <w:rsid w:val="009C40DF"/>
    <w:rsid w:val="009C5AA4"/>
    <w:rsid w:val="009C6AB2"/>
    <w:rsid w:val="009C6AF4"/>
    <w:rsid w:val="009C6E57"/>
    <w:rsid w:val="009D02D4"/>
    <w:rsid w:val="009D5B99"/>
    <w:rsid w:val="009D60E3"/>
    <w:rsid w:val="009D7D8F"/>
    <w:rsid w:val="009E4985"/>
    <w:rsid w:val="009F59E7"/>
    <w:rsid w:val="009F6E78"/>
    <w:rsid w:val="009F7B35"/>
    <w:rsid w:val="00A012DC"/>
    <w:rsid w:val="00A205BD"/>
    <w:rsid w:val="00A379D4"/>
    <w:rsid w:val="00A40200"/>
    <w:rsid w:val="00A40C81"/>
    <w:rsid w:val="00A4372E"/>
    <w:rsid w:val="00A466AE"/>
    <w:rsid w:val="00A46D48"/>
    <w:rsid w:val="00A55E36"/>
    <w:rsid w:val="00A6457C"/>
    <w:rsid w:val="00A6796F"/>
    <w:rsid w:val="00A7518D"/>
    <w:rsid w:val="00A7605E"/>
    <w:rsid w:val="00A8362A"/>
    <w:rsid w:val="00A8505E"/>
    <w:rsid w:val="00A8757B"/>
    <w:rsid w:val="00A902F3"/>
    <w:rsid w:val="00AA4E80"/>
    <w:rsid w:val="00AC13C3"/>
    <w:rsid w:val="00AC1482"/>
    <w:rsid w:val="00AC2C09"/>
    <w:rsid w:val="00AE1C77"/>
    <w:rsid w:val="00AE6354"/>
    <w:rsid w:val="00AF0AAB"/>
    <w:rsid w:val="00AF0D31"/>
    <w:rsid w:val="00AF6EB4"/>
    <w:rsid w:val="00B02E33"/>
    <w:rsid w:val="00B07120"/>
    <w:rsid w:val="00B153A6"/>
    <w:rsid w:val="00B204C3"/>
    <w:rsid w:val="00B214A1"/>
    <w:rsid w:val="00B21B03"/>
    <w:rsid w:val="00B24D4A"/>
    <w:rsid w:val="00B263F0"/>
    <w:rsid w:val="00B2716E"/>
    <w:rsid w:val="00B333EB"/>
    <w:rsid w:val="00B34B4F"/>
    <w:rsid w:val="00B42363"/>
    <w:rsid w:val="00B43042"/>
    <w:rsid w:val="00B4692E"/>
    <w:rsid w:val="00B5143F"/>
    <w:rsid w:val="00B624AC"/>
    <w:rsid w:val="00B63D65"/>
    <w:rsid w:val="00B6496F"/>
    <w:rsid w:val="00B65BC2"/>
    <w:rsid w:val="00B7447F"/>
    <w:rsid w:val="00B80383"/>
    <w:rsid w:val="00B82FF4"/>
    <w:rsid w:val="00B86CBE"/>
    <w:rsid w:val="00B90DF8"/>
    <w:rsid w:val="00B95BAC"/>
    <w:rsid w:val="00B96276"/>
    <w:rsid w:val="00BA5FD2"/>
    <w:rsid w:val="00BB54B6"/>
    <w:rsid w:val="00BE50D0"/>
    <w:rsid w:val="00BE59C3"/>
    <w:rsid w:val="00BE689F"/>
    <w:rsid w:val="00BE709A"/>
    <w:rsid w:val="00BF0E6E"/>
    <w:rsid w:val="00BF4244"/>
    <w:rsid w:val="00BF66E9"/>
    <w:rsid w:val="00C003E4"/>
    <w:rsid w:val="00C06B64"/>
    <w:rsid w:val="00C17081"/>
    <w:rsid w:val="00C179FD"/>
    <w:rsid w:val="00C20A85"/>
    <w:rsid w:val="00C25E36"/>
    <w:rsid w:val="00C2767D"/>
    <w:rsid w:val="00C35A4B"/>
    <w:rsid w:val="00C365E2"/>
    <w:rsid w:val="00C5776E"/>
    <w:rsid w:val="00C85011"/>
    <w:rsid w:val="00CA7ABB"/>
    <w:rsid w:val="00CB57E5"/>
    <w:rsid w:val="00CC07E4"/>
    <w:rsid w:val="00CC0BDA"/>
    <w:rsid w:val="00CD215B"/>
    <w:rsid w:val="00CD2C15"/>
    <w:rsid w:val="00CD2EDE"/>
    <w:rsid w:val="00CD4EFC"/>
    <w:rsid w:val="00CD63F8"/>
    <w:rsid w:val="00CE1DF8"/>
    <w:rsid w:val="00CE432C"/>
    <w:rsid w:val="00CF39C6"/>
    <w:rsid w:val="00CF7A57"/>
    <w:rsid w:val="00D02C52"/>
    <w:rsid w:val="00D06F57"/>
    <w:rsid w:val="00D1445B"/>
    <w:rsid w:val="00D17793"/>
    <w:rsid w:val="00D2140B"/>
    <w:rsid w:val="00D31359"/>
    <w:rsid w:val="00D32EF0"/>
    <w:rsid w:val="00D35E52"/>
    <w:rsid w:val="00D46A93"/>
    <w:rsid w:val="00D5584D"/>
    <w:rsid w:val="00D56A75"/>
    <w:rsid w:val="00D579A5"/>
    <w:rsid w:val="00D6040E"/>
    <w:rsid w:val="00D61963"/>
    <w:rsid w:val="00D62269"/>
    <w:rsid w:val="00D62EDC"/>
    <w:rsid w:val="00D67AC2"/>
    <w:rsid w:val="00D738AB"/>
    <w:rsid w:val="00D75639"/>
    <w:rsid w:val="00D768A2"/>
    <w:rsid w:val="00D815AC"/>
    <w:rsid w:val="00D84EF3"/>
    <w:rsid w:val="00D95C3E"/>
    <w:rsid w:val="00DA244B"/>
    <w:rsid w:val="00DA3EA0"/>
    <w:rsid w:val="00DB55C7"/>
    <w:rsid w:val="00DB6928"/>
    <w:rsid w:val="00DB710E"/>
    <w:rsid w:val="00DD3CCD"/>
    <w:rsid w:val="00DE2365"/>
    <w:rsid w:val="00DE33C0"/>
    <w:rsid w:val="00DF39FD"/>
    <w:rsid w:val="00E00375"/>
    <w:rsid w:val="00E012C5"/>
    <w:rsid w:val="00E023A9"/>
    <w:rsid w:val="00E02C85"/>
    <w:rsid w:val="00E13E67"/>
    <w:rsid w:val="00E1754C"/>
    <w:rsid w:val="00E23FEE"/>
    <w:rsid w:val="00E25026"/>
    <w:rsid w:val="00E32629"/>
    <w:rsid w:val="00E36FC9"/>
    <w:rsid w:val="00E50B48"/>
    <w:rsid w:val="00E548A7"/>
    <w:rsid w:val="00E56895"/>
    <w:rsid w:val="00E57E49"/>
    <w:rsid w:val="00E61C50"/>
    <w:rsid w:val="00E62BE9"/>
    <w:rsid w:val="00E65D4A"/>
    <w:rsid w:val="00E6658F"/>
    <w:rsid w:val="00E720BB"/>
    <w:rsid w:val="00E7237D"/>
    <w:rsid w:val="00E9584E"/>
    <w:rsid w:val="00E95D43"/>
    <w:rsid w:val="00EA0A88"/>
    <w:rsid w:val="00EA1216"/>
    <w:rsid w:val="00EA36DA"/>
    <w:rsid w:val="00EA381C"/>
    <w:rsid w:val="00EA50D7"/>
    <w:rsid w:val="00EA56BF"/>
    <w:rsid w:val="00EB5B4B"/>
    <w:rsid w:val="00EB6EE4"/>
    <w:rsid w:val="00EC3533"/>
    <w:rsid w:val="00ED2387"/>
    <w:rsid w:val="00ED7EDB"/>
    <w:rsid w:val="00EE62E2"/>
    <w:rsid w:val="00EE7A96"/>
    <w:rsid w:val="00EF2036"/>
    <w:rsid w:val="00EF30D2"/>
    <w:rsid w:val="00EF596C"/>
    <w:rsid w:val="00EF6A55"/>
    <w:rsid w:val="00F0389B"/>
    <w:rsid w:val="00F104C2"/>
    <w:rsid w:val="00F11406"/>
    <w:rsid w:val="00F23C55"/>
    <w:rsid w:val="00F27F3C"/>
    <w:rsid w:val="00F41498"/>
    <w:rsid w:val="00F41CAF"/>
    <w:rsid w:val="00F4393F"/>
    <w:rsid w:val="00F52E3A"/>
    <w:rsid w:val="00F5375D"/>
    <w:rsid w:val="00F578FD"/>
    <w:rsid w:val="00F60ADC"/>
    <w:rsid w:val="00F6342E"/>
    <w:rsid w:val="00F718BD"/>
    <w:rsid w:val="00F85F61"/>
    <w:rsid w:val="00F901A3"/>
    <w:rsid w:val="00F94091"/>
    <w:rsid w:val="00F94FE7"/>
    <w:rsid w:val="00F95487"/>
    <w:rsid w:val="00F95A07"/>
    <w:rsid w:val="00F95DEF"/>
    <w:rsid w:val="00FA1553"/>
    <w:rsid w:val="00FB33E3"/>
    <w:rsid w:val="00FB45FB"/>
    <w:rsid w:val="00FB7CAA"/>
    <w:rsid w:val="00FC09A1"/>
    <w:rsid w:val="00FD42BC"/>
    <w:rsid w:val="00FE2ADC"/>
    <w:rsid w:val="00FF404C"/>
    <w:rsid w:val="00FF6B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CEAA9"/>
  <w15:docId w15:val="{C635D455-B0AC-4876-9CD5-4DDC96A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FC"/>
    <w:rPr>
      <w:sz w:val="24"/>
      <w:szCs w:val="24"/>
      <w:lang w:val="de-DE" w:eastAsia="de-DE"/>
    </w:rPr>
  </w:style>
  <w:style w:type="paragraph" w:styleId="Heading1">
    <w:name w:val="heading 1"/>
    <w:basedOn w:val="Normal"/>
    <w:next w:val="Normal"/>
    <w:qFormat/>
    <w:rsid w:val="00B02E33"/>
    <w:pPr>
      <w:keepNext/>
      <w:outlineLvl w:val="0"/>
    </w:pPr>
    <w:rPr>
      <w:b/>
      <w:sz w:val="28"/>
      <w:szCs w:val="20"/>
      <w:lang w:val="en-GB"/>
    </w:rPr>
  </w:style>
  <w:style w:type="paragraph" w:styleId="Heading2">
    <w:name w:val="heading 2"/>
    <w:basedOn w:val="Normal"/>
    <w:next w:val="Normal"/>
    <w:autoRedefine/>
    <w:qFormat/>
    <w:rsid w:val="005741DD"/>
    <w:pPr>
      <w:keepNext/>
      <w:spacing w:before="240" w:after="60"/>
      <w:jc w:val="center"/>
      <w:outlineLvl w:val="1"/>
    </w:pPr>
    <w:rPr>
      <w:rFonts w:cs="Arial"/>
      <w:b/>
      <w:bCs/>
      <w:iCs/>
      <w:sz w:val="32"/>
      <w:szCs w:val="22"/>
    </w:rPr>
  </w:style>
  <w:style w:type="paragraph" w:styleId="Heading3">
    <w:name w:val="heading 3"/>
    <w:basedOn w:val="Normal"/>
    <w:next w:val="Normal"/>
    <w:autoRedefine/>
    <w:qFormat/>
    <w:rsid w:val="00303345"/>
    <w:pPr>
      <w:keepNext/>
      <w:ind w:left="851"/>
      <w:outlineLvl w:val="2"/>
    </w:pPr>
    <w:rPr>
      <w:b/>
      <w:lang w:val="en-GB"/>
    </w:rPr>
  </w:style>
  <w:style w:type="paragraph" w:styleId="Heading5">
    <w:name w:val="heading 5"/>
    <w:basedOn w:val="Normal"/>
    <w:next w:val="Normal"/>
    <w:autoRedefine/>
    <w:qFormat/>
    <w:rsid w:val="00F85F61"/>
    <w:pPr>
      <w:keepNext/>
      <w:outlineLvl w:val="4"/>
    </w:pPr>
    <w:rPr>
      <w:b/>
      <w:sz w:val="20"/>
      <w:szCs w:val="20"/>
      <w:lang w:val="en-GB"/>
    </w:rPr>
  </w:style>
  <w:style w:type="paragraph" w:styleId="Heading6">
    <w:name w:val="heading 6"/>
    <w:basedOn w:val="Normal"/>
    <w:next w:val="Normal"/>
    <w:autoRedefine/>
    <w:qFormat/>
    <w:rsid w:val="00F85F61"/>
    <w:pPr>
      <w:keepNext/>
      <w:ind w:left="567"/>
      <w:jc w:val="center"/>
      <w:outlineLvl w:val="5"/>
    </w:pPr>
    <w:rPr>
      <w:rFonts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48"/>
    <w:pPr>
      <w:tabs>
        <w:tab w:val="center" w:pos="4536"/>
        <w:tab w:val="right" w:pos="9072"/>
      </w:tabs>
    </w:pPr>
  </w:style>
  <w:style w:type="character" w:customStyle="1" w:styleId="HeaderChar">
    <w:name w:val="Header Char"/>
    <w:link w:val="Header"/>
    <w:uiPriority w:val="99"/>
    <w:rsid w:val="00E50B48"/>
    <w:rPr>
      <w:sz w:val="24"/>
      <w:szCs w:val="24"/>
    </w:rPr>
  </w:style>
  <w:style w:type="character" w:styleId="CommentReference">
    <w:name w:val="annotation reference"/>
    <w:semiHidden/>
    <w:rsid w:val="009E4985"/>
    <w:rPr>
      <w:sz w:val="16"/>
      <w:szCs w:val="16"/>
    </w:rPr>
  </w:style>
  <w:style w:type="paragraph" w:styleId="CommentText">
    <w:name w:val="annotation text"/>
    <w:basedOn w:val="Normal"/>
    <w:semiHidden/>
    <w:rsid w:val="009E4985"/>
    <w:rPr>
      <w:sz w:val="20"/>
      <w:szCs w:val="20"/>
    </w:rPr>
  </w:style>
  <w:style w:type="character" w:customStyle="1" w:styleId="Abstract-BulletedListZchnZchn">
    <w:name w:val="Abstract-BulletedList Zchn Zchn"/>
    <w:link w:val="Abstract-BulletedList"/>
    <w:rsid w:val="009770E8"/>
    <w:rPr>
      <w:rFonts w:cs="Minion Pro"/>
      <w:color w:val="000000"/>
      <w:sz w:val="24"/>
      <w:szCs w:val="22"/>
      <w:lang w:val="en-US" w:eastAsia="de-DE" w:bidi="ar-SA"/>
    </w:rPr>
  </w:style>
  <w:style w:type="paragraph" w:customStyle="1" w:styleId="Abstract-BulletedList">
    <w:name w:val="Abstract-BulletedList"/>
    <w:link w:val="Abstract-BulletedListZchnZchn"/>
    <w:rsid w:val="009770E8"/>
    <w:pPr>
      <w:numPr>
        <w:numId w:val="3"/>
      </w:numPr>
      <w:tabs>
        <w:tab w:val="clear" w:pos="1174"/>
        <w:tab w:val="left" w:pos="136"/>
        <w:tab w:val="left" w:pos="720"/>
      </w:tabs>
      <w:spacing w:before="60" w:after="60" w:line="240" w:lineRule="exact"/>
      <w:ind w:left="721" w:hanging="437"/>
    </w:pPr>
    <w:rPr>
      <w:rFonts w:cs="Minion Pro"/>
      <w:color w:val="000000"/>
      <w:sz w:val="24"/>
      <w:szCs w:val="22"/>
      <w:lang w:val="en-US" w:eastAsia="de-DE"/>
    </w:rPr>
  </w:style>
  <w:style w:type="paragraph" w:customStyle="1" w:styleId="Abstract-AuthorOrganisation">
    <w:name w:val="Abstract-AuthorOrganisation"/>
    <w:basedOn w:val="Abstract-Author"/>
    <w:autoRedefine/>
    <w:rsid w:val="002D322C"/>
    <w:pPr>
      <w:spacing w:before="60"/>
    </w:pPr>
    <w:rPr>
      <w:b w:val="0"/>
      <w:sz w:val="16"/>
      <w:szCs w:val="20"/>
    </w:rPr>
  </w:style>
  <w:style w:type="paragraph" w:customStyle="1" w:styleId="Abstract-Author">
    <w:name w:val="Abstract-Author"/>
    <w:rsid w:val="00EA0A88"/>
    <w:pPr>
      <w:tabs>
        <w:tab w:val="left" w:pos="136"/>
      </w:tabs>
      <w:spacing w:after="60" w:line="280" w:lineRule="exact"/>
      <w:jc w:val="center"/>
    </w:pPr>
    <w:rPr>
      <w:b/>
      <w:color w:val="000000"/>
      <w:sz w:val="24"/>
      <w:szCs w:val="22"/>
      <w:lang w:val="de-DE" w:eastAsia="de-DE"/>
    </w:rPr>
  </w:style>
  <w:style w:type="paragraph" w:customStyle="1" w:styleId="Abstract-Title">
    <w:name w:val="Abstract-Title"/>
    <w:autoRedefine/>
    <w:rsid w:val="005D5E3C"/>
    <w:pPr>
      <w:spacing w:after="380"/>
      <w:jc w:val="center"/>
    </w:pPr>
    <w:rPr>
      <w:b/>
      <w:color w:val="000000"/>
      <w:sz w:val="32"/>
      <w:szCs w:val="22"/>
      <w:lang w:val="en-US" w:eastAsia="de-DE"/>
    </w:rPr>
  </w:style>
  <w:style w:type="paragraph" w:customStyle="1" w:styleId="Abstract-Text">
    <w:name w:val="Abstract-Text"/>
    <w:link w:val="Abstract-TextZchn"/>
    <w:rsid w:val="00AF0D31"/>
    <w:pPr>
      <w:widowControl w:val="0"/>
      <w:tabs>
        <w:tab w:val="right" w:pos="8520"/>
      </w:tabs>
      <w:ind w:firstLine="284"/>
      <w:jc w:val="both"/>
    </w:pPr>
    <w:rPr>
      <w:color w:val="000000"/>
      <w:sz w:val="24"/>
      <w:szCs w:val="22"/>
      <w:lang w:val="en-US" w:eastAsia="de-DE"/>
    </w:rPr>
  </w:style>
  <w:style w:type="character" w:customStyle="1" w:styleId="Abstract-TextZchn">
    <w:name w:val="Abstract-Text Zchn"/>
    <w:link w:val="Abstract-Text"/>
    <w:rsid w:val="00AF0D31"/>
    <w:rPr>
      <w:color w:val="000000"/>
      <w:sz w:val="24"/>
      <w:szCs w:val="22"/>
      <w:lang w:val="en-US" w:eastAsia="de-DE" w:bidi="ar-SA"/>
    </w:rPr>
  </w:style>
  <w:style w:type="paragraph" w:styleId="Footer">
    <w:name w:val="footer"/>
    <w:basedOn w:val="Normal"/>
    <w:link w:val="FooterChar"/>
    <w:uiPriority w:val="99"/>
    <w:unhideWhenUsed/>
    <w:rsid w:val="00E50B48"/>
    <w:pPr>
      <w:tabs>
        <w:tab w:val="center" w:pos="4536"/>
        <w:tab w:val="right" w:pos="9072"/>
      </w:tabs>
    </w:pPr>
  </w:style>
  <w:style w:type="character" w:customStyle="1" w:styleId="FooterChar">
    <w:name w:val="Footer Char"/>
    <w:link w:val="Footer"/>
    <w:uiPriority w:val="99"/>
    <w:rsid w:val="00E50B48"/>
    <w:rPr>
      <w:sz w:val="24"/>
      <w:szCs w:val="24"/>
    </w:rPr>
  </w:style>
  <w:style w:type="paragraph" w:customStyle="1" w:styleId="Abstract-AbstractTitle">
    <w:name w:val="Abstract-AbstractTitle"/>
    <w:rsid w:val="00514890"/>
    <w:pPr>
      <w:spacing w:after="160" w:line="280" w:lineRule="exact"/>
      <w:jc w:val="center"/>
    </w:pPr>
    <w:rPr>
      <w:b/>
      <w:color w:val="000000"/>
      <w:sz w:val="22"/>
      <w:szCs w:val="22"/>
      <w:lang w:val="en-GB" w:eastAsia="de-DE"/>
    </w:rPr>
  </w:style>
  <w:style w:type="paragraph" w:customStyle="1" w:styleId="Abstract-Equation">
    <w:name w:val="Abstract-Equation"/>
    <w:rsid w:val="00AC2C09"/>
    <w:pPr>
      <w:spacing w:before="180" w:after="240" w:line="280" w:lineRule="atLeast"/>
      <w:jc w:val="center"/>
    </w:pPr>
    <w:rPr>
      <w:color w:val="000000"/>
      <w:sz w:val="22"/>
      <w:szCs w:val="22"/>
      <w:lang w:val="en-GB" w:eastAsia="de-DE"/>
    </w:rPr>
  </w:style>
  <w:style w:type="paragraph" w:customStyle="1" w:styleId="Abstract-FigureCaption">
    <w:name w:val="Abstract-FigureCaption"/>
    <w:rsid w:val="007954D9"/>
    <w:pPr>
      <w:spacing w:before="160" w:after="240" w:line="240" w:lineRule="atLeast"/>
      <w:jc w:val="center"/>
    </w:pPr>
    <w:rPr>
      <w:color w:val="000000"/>
      <w:szCs w:val="22"/>
      <w:lang w:val="en-GB" w:eastAsia="de-DE"/>
    </w:rPr>
  </w:style>
  <w:style w:type="paragraph" w:customStyle="1" w:styleId="Abstract-Heading1">
    <w:name w:val="Abstract-Heading1"/>
    <w:basedOn w:val="Abstract-Heading11"/>
    <w:next w:val="Abstract-Text"/>
    <w:link w:val="Abstract-Heading1ZchnZchn"/>
    <w:rsid w:val="009F59E7"/>
    <w:pPr>
      <w:numPr>
        <w:ilvl w:val="0"/>
      </w:numPr>
      <w:spacing w:before="240" w:after="120" w:line="280" w:lineRule="exact"/>
    </w:pPr>
    <w:rPr>
      <w:caps/>
      <w:szCs w:val="24"/>
      <w:lang w:val="en-US"/>
    </w:rPr>
  </w:style>
  <w:style w:type="paragraph" w:customStyle="1" w:styleId="Abstract-Heading11">
    <w:name w:val="Abstract-Heading1.1"/>
    <w:rsid w:val="000F310B"/>
    <w:pPr>
      <w:numPr>
        <w:ilvl w:val="1"/>
        <w:numId w:val="11"/>
      </w:numPr>
      <w:tabs>
        <w:tab w:val="left" w:pos="454"/>
      </w:tabs>
      <w:spacing w:before="180" w:after="60" w:line="240" w:lineRule="exact"/>
    </w:pPr>
    <w:rPr>
      <w:b/>
      <w:color w:val="000000"/>
      <w:sz w:val="24"/>
      <w:szCs w:val="22"/>
      <w:lang w:val="en-GB" w:eastAsia="de-DE"/>
    </w:rPr>
  </w:style>
  <w:style w:type="character" w:customStyle="1" w:styleId="Abstract-Heading1ZchnZchn">
    <w:name w:val="Abstract-Heading1 Zchn Zchn"/>
    <w:link w:val="Abstract-Heading1"/>
    <w:rsid w:val="009F59E7"/>
    <w:rPr>
      <w:b/>
      <w:caps/>
      <w:color w:val="000000"/>
      <w:sz w:val="24"/>
      <w:szCs w:val="24"/>
      <w:lang w:val="en-US"/>
    </w:rPr>
  </w:style>
  <w:style w:type="paragraph" w:customStyle="1" w:styleId="Abstract-References">
    <w:name w:val="Abstract-References"/>
    <w:rsid w:val="003E1E1C"/>
    <w:pPr>
      <w:tabs>
        <w:tab w:val="left" w:pos="136"/>
      </w:tabs>
      <w:spacing w:after="120" w:line="240" w:lineRule="exact"/>
      <w:ind w:left="255" w:hanging="255"/>
    </w:pPr>
    <w:rPr>
      <w:color w:val="000000"/>
      <w:lang w:val="en-GB" w:eastAsia="de-DE"/>
    </w:rPr>
  </w:style>
  <w:style w:type="paragraph" w:styleId="CommentSubject">
    <w:name w:val="annotation subject"/>
    <w:basedOn w:val="CommentText"/>
    <w:next w:val="CommentText"/>
    <w:semiHidden/>
    <w:rsid w:val="009E4985"/>
    <w:rPr>
      <w:b/>
      <w:bCs/>
    </w:rPr>
  </w:style>
  <w:style w:type="paragraph" w:customStyle="1" w:styleId="Abstract-TableCaption">
    <w:name w:val="Abstract-TableCaption"/>
    <w:rsid w:val="00AF0D31"/>
    <w:pPr>
      <w:tabs>
        <w:tab w:val="left" w:pos="278"/>
        <w:tab w:val="left" w:pos="480"/>
      </w:tabs>
      <w:spacing w:before="240" w:after="60"/>
      <w:ind w:left="476" w:right="57" w:hanging="357"/>
      <w:jc w:val="center"/>
    </w:pPr>
    <w:rPr>
      <w:color w:val="000000"/>
      <w:lang w:val="en-GB" w:eastAsia="de-DE"/>
    </w:rPr>
  </w:style>
  <w:style w:type="paragraph" w:styleId="BalloonText">
    <w:name w:val="Balloon Text"/>
    <w:basedOn w:val="Normal"/>
    <w:semiHidden/>
    <w:rsid w:val="009E4985"/>
    <w:rPr>
      <w:rFonts w:ascii="Tahoma" w:hAnsi="Tahoma" w:cs="Tahoma"/>
      <w:sz w:val="16"/>
      <w:szCs w:val="16"/>
    </w:rPr>
  </w:style>
  <w:style w:type="paragraph" w:customStyle="1" w:styleId="Abstract-Heading111">
    <w:name w:val="Abstract-Heading1.1.1"/>
    <w:basedOn w:val="Abstract-Heading11"/>
    <w:rsid w:val="009F59E7"/>
    <w:pPr>
      <w:numPr>
        <w:ilvl w:val="2"/>
      </w:numPr>
    </w:pPr>
    <w:rPr>
      <w:b w:val="0"/>
    </w:rPr>
  </w:style>
  <w:style w:type="table" w:styleId="TableGrid">
    <w:name w:val="Table Grid"/>
    <w:basedOn w:val="TableNormal"/>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opsis">
    <w:name w:val="Synopsis"/>
    <w:basedOn w:val="Abstract-Heading1"/>
    <w:next w:val="Abstract-Text"/>
    <w:rsid w:val="00BF0E6E"/>
    <w:pPr>
      <w:numPr>
        <w:numId w:val="0"/>
      </w:numPr>
    </w:pPr>
  </w:style>
  <w:style w:type="paragraph" w:customStyle="1" w:styleId="Abstract-SynopsisLinks">
    <w:name w:val="Abstract-Synopsis + Links"/>
    <w:basedOn w:val="Synopsis"/>
    <w:rsid w:val="00380644"/>
    <w:rPr>
      <w:bCs/>
      <w:szCs w:val="20"/>
    </w:rPr>
  </w:style>
  <w:style w:type="paragraph" w:customStyle="1" w:styleId="Abstract-Subtitle">
    <w:name w:val="Abstract-Subtitle"/>
    <w:basedOn w:val="Abstract-Title"/>
    <w:rsid w:val="00FB7CAA"/>
    <w:rPr>
      <w:sz w:val="22"/>
      <w:szCs w:val="28"/>
    </w:rPr>
  </w:style>
  <w:style w:type="paragraph" w:customStyle="1" w:styleId="Abstract-Textnumbered">
    <w:name w:val="Abstract-Text numbered"/>
    <w:basedOn w:val="Abstract-Text"/>
    <w:rsid w:val="00FB7CAA"/>
    <w:pPr>
      <w:numPr>
        <w:numId w:val="17"/>
      </w:numPr>
      <w:tabs>
        <w:tab w:val="clear" w:pos="1041"/>
        <w:tab w:val="num" w:pos="600"/>
      </w:tabs>
      <w:ind w:left="600"/>
    </w:pPr>
  </w:style>
  <w:style w:type="paragraph" w:customStyle="1" w:styleId="AbstractTableText">
    <w:name w:val="Abstract TableText"/>
    <w:basedOn w:val="Abstract-Text"/>
    <w:rsid w:val="00703D25"/>
    <w:rPr>
      <w:sz w:val="20"/>
    </w:rPr>
  </w:style>
  <w:style w:type="paragraph" w:customStyle="1" w:styleId="Abstract-TableText">
    <w:name w:val="Abstract-TableText"/>
    <w:basedOn w:val="AbstractTableText"/>
    <w:rsid w:val="002C40C6"/>
    <w:pPr>
      <w:spacing w:before="60" w:after="60"/>
      <w:ind w:firstLine="0"/>
      <w:jc w:val="center"/>
    </w:pPr>
  </w:style>
  <w:style w:type="paragraph" w:styleId="NormalWeb">
    <w:name w:val="Normal (Web)"/>
    <w:basedOn w:val="Normal"/>
    <w:uiPriority w:val="99"/>
    <w:semiHidden/>
    <w:unhideWhenUsed/>
    <w:rsid w:val="007066FC"/>
    <w:pPr>
      <w:spacing w:before="100" w:beforeAutospacing="1" w:after="100" w:afterAutospacing="1"/>
    </w:pPr>
    <w:rPr>
      <w:rFonts w:eastAsiaTheme="minorEastAsia"/>
      <w:lang w:val="en-IN" w:eastAsia="en-IN"/>
    </w:rPr>
  </w:style>
  <w:style w:type="character" w:styleId="Hyperlink">
    <w:name w:val="Hyperlink"/>
    <w:uiPriority w:val="99"/>
    <w:unhideWhenUsed/>
    <w:rsid w:val="00E9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5601">
      <w:bodyDiv w:val="1"/>
      <w:marLeft w:val="0"/>
      <w:marRight w:val="0"/>
      <w:marTop w:val="0"/>
      <w:marBottom w:val="0"/>
      <w:divBdr>
        <w:top w:val="none" w:sz="0" w:space="0" w:color="auto"/>
        <w:left w:val="none" w:sz="0" w:space="0" w:color="auto"/>
        <w:bottom w:val="none" w:sz="0" w:space="0" w:color="auto"/>
        <w:right w:val="none" w:sz="0" w:space="0" w:color="auto"/>
      </w:divBdr>
    </w:div>
    <w:div w:id="177931320">
      <w:bodyDiv w:val="1"/>
      <w:marLeft w:val="0"/>
      <w:marRight w:val="0"/>
      <w:marTop w:val="0"/>
      <w:marBottom w:val="0"/>
      <w:divBdr>
        <w:top w:val="none" w:sz="0" w:space="0" w:color="auto"/>
        <w:left w:val="none" w:sz="0" w:space="0" w:color="auto"/>
        <w:bottom w:val="none" w:sz="0" w:space="0" w:color="auto"/>
        <w:right w:val="none" w:sz="0" w:space="0" w:color="auto"/>
      </w:divBdr>
    </w:div>
    <w:div w:id="278684984">
      <w:bodyDiv w:val="1"/>
      <w:marLeft w:val="0"/>
      <w:marRight w:val="0"/>
      <w:marTop w:val="0"/>
      <w:marBottom w:val="0"/>
      <w:divBdr>
        <w:top w:val="none" w:sz="0" w:space="0" w:color="auto"/>
        <w:left w:val="none" w:sz="0" w:space="0" w:color="auto"/>
        <w:bottom w:val="none" w:sz="0" w:space="0" w:color="auto"/>
        <w:right w:val="none" w:sz="0" w:space="0" w:color="auto"/>
      </w:divBdr>
    </w:div>
    <w:div w:id="405034995">
      <w:bodyDiv w:val="1"/>
      <w:marLeft w:val="0"/>
      <w:marRight w:val="0"/>
      <w:marTop w:val="0"/>
      <w:marBottom w:val="0"/>
      <w:divBdr>
        <w:top w:val="none" w:sz="0" w:space="0" w:color="auto"/>
        <w:left w:val="none" w:sz="0" w:space="0" w:color="auto"/>
        <w:bottom w:val="none" w:sz="0" w:space="0" w:color="auto"/>
        <w:right w:val="none" w:sz="0" w:space="0" w:color="auto"/>
      </w:divBdr>
    </w:div>
    <w:div w:id="731543057">
      <w:bodyDiv w:val="1"/>
      <w:marLeft w:val="0"/>
      <w:marRight w:val="0"/>
      <w:marTop w:val="0"/>
      <w:marBottom w:val="0"/>
      <w:divBdr>
        <w:top w:val="none" w:sz="0" w:space="0" w:color="auto"/>
        <w:left w:val="none" w:sz="0" w:space="0" w:color="auto"/>
        <w:bottom w:val="none" w:sz="0" w:space="0" w:color="auto"/>
        <w:right w:val="none" w:sz="0" w:space="0" w:color="auto"/>
      </w:divBdr>
    </w:div>
    <w:div w:id="906039205">
      <w:bodyDiv w:val="1"/>
      <w:marLeft w:val="0"/>
      <w:marRight w:val="0"/>
      <w:marTop w:val="0"/>
      <w:marBottom w:val="0"/>
      <w:divBdr>
        <w:top w:val="none" w:sz="0" w:space="0" w:color="auto"/>
        <w:left w:val="none" w:sz="0" w:space="0" w:color="auto"/>
        <w:bottom w:val="none" w:sz="0" w:space="0" w:color="auto"/>
        <w:right w:val="none" w:sz="0" w:space="0" w:color="auto"/>
      </w:divBdr>
    </w:div>
    <w:div w:id="1018237845">
      <w:bodyDiv w:val="1"/>
      <w:marLeft w:val="0"/>
      <w:marRight w:val="0"/>
      <w:marTop w:val="0"/>
      <w:marBottom w:val="0"/>
      <w:divBdr>
        <w:top w:val="none" w:sz="0" w:space="0" w:color="auto"/>
        <w:left w:val="none" w:sz="0" w:space="0" w:color="auto"/>
        <w:bottom w:val="none" w:sz="0" w:space="0" w:color="auto"/>
        <w:right w:val="none" w:sz="0" w:space="0" w:color="auto"/>
      </w:divBdr>
    </w:div>
    <w:div w:id="1442649568">
      <w:bodyDiv w:val="1"/>
      <w:marLeft w:val="0"/>
      <w:marRight w:val="0"/>
      <w:marTop w:val="0"/>
      <w:marBottom w:val="0"/>
      <w:divBdr>
        <w:top w:val="none" w:sz="0" w:space="0" w:color="auto"/>
        <w:left w:val="none" w:sz="0" w:space="0" w:color="auto"/>
        <w:bottom w:val="none" w:sz="0" w:space="0" w:color="auto"/>
        <w:right w:val="none" w:sz="0" w:space="0" w:color="auto"/>
      </w:divBdr>
    </w:div>
    <w:div w:id="1664699682">
      <w:bodyDiv w:val="1"/>
      <w:marLeft w:val="0"/>
      <w:marRight w:val="0"/>
      <w:marTop w:val="0"/>
      <w:marBottom w:val="0"/>
      <w:divBdr>
        <w:top w:val="none" w:sz="0" w:space="0" w:color="auto"/>
        <w:left w:val="none" w:sz="0" w:space="0" w:color="auto"/>
        <w:bottom w:val="none" w:sz="0" w:space="0" w:color="auto"/>
        <w:right w:val="none" w:sz="0" w:space="0" w:color="auto"/>
      </w:divBdr>
    </w:div>
    <w:div w:id="18409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ahari.Pujari@macdermidalph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Pujari\Pujari\PV%20flux\IV%20Curve%20Data%20Consolidated%20for%20OM-550%20and%20OM-535%20for%20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'Damp Heat-T0 and T2000 hrs'!$N$3</c:f>
              <c:strCache>
                <c:ptCount val="1"/>
                <c:pt idx="0">
                  <c:v>ΔVOC</c:v>
                </c:pt>
              </c:strCache>
            </c:strRef>
          </c:tx>
          <c:spPr>
            <a:solidFill>
              <a:schemeClr val="accent1"/>
            </a:solidFill>
            <a:ln>
              <a:noFill/>
            </a:ln>
            <a:effectLst/>
          </c:spPr>
          <c:invertIfNegative val="0"/>
          <c:dLbls>
            <c:delete val="1"/>
          </c:dLbls>
          <c:cat>
            <c:strRef>
              <c:f>'Damp Heat-T0 and T2000 hrs'!$C$4:$E$12</c:f>
              <c:strCache>
                <c:ptCount val="4"/>
                <c:pt idx="0">
                  <c:v>OM535-D</c:v>
                </c:pt>
                <c:pt idx="1">
                  <c:v>OM550-D</c:v>
                </c:pt>
                <c:pt idx="2">
                  <c:v>OM535-T</c:v>
                </c:pt>
                <c:pt idx="3">
                  <c:v>OM550-T</c:v>
                </c:pt>
              </c:strCache>
            </c:strRef>
          </c:cat>
          <c:val>
            <c:numRef>
              <c:f>'Damp Heat-T0 and T2000 hrs'!$N$4:$N$12</c:f>
              <c:numCache>
                <c:formatCode>0.00</c:formatCode>
                <c:ptCount val="4"/>
                <c:pt idx="0">
                  <c:v>-1.7610062893081684</c:v>
                </c:pt>
                <c:pt idx="1">
                  <c:v>0.92905405405406438</c:v>
                </c:pt>
                <c:pt idx="2">
                  <c:v>0.64267352185090509</c:v>
                </c:pt>
                <c:pt idx="3">
                  <c:v>0.54121565362197743</c:v>
                </c:pt>
              </c:numCache>
            </c:numRef>
          </c:val>
          <c:extLst>
            <c:ext xmlns:c16="http://schemas.microsoft.com/office/drawing/2014/chart" uri="{C3380CC4-5D6E-409C-BE32-E72D297353CC}">
              <c16:uniqueId val="{00000000-7FF9-4D11-AD5F-2EF010EEBCA5}"/>
            </c:ext>
          </c:extLst>
        </c:ser>
        <c:ser>
          <c:idx val="1"/>
          <c:order val="1"/>
          <c:tx>
            <c:strRef>
              <c:f>'Damp Heat-T0 and T2000 hrs'!$P$3</c:f>
              <c:strCache>
                <c:ptCount val="1"/>
                <c:pt idx="0">
                  <c:v>ΔFF</c:v>
                </c:pt>
              </c:strCache>
            </c:strRef>
          </c:tx>
          <c:spPr>
            <a:solidFill>
              <a:schemeClr val="accent2"/>
            </a:solidFill>
            <a:ln>
              <a:noFill/>
            </a:ln>
            <a:effectLst/>
          </c:spPr>
          <c:invertIfNegative val="0"/>
          <c:dLbls>
            <c:delete val="1"/>
          </c:dLbls>
          <c:cat>
            <c:strRef>
              <c:f>'Damp Heat-T0 and T2000 hrs'!$C$4:$E$12</c:f>
              <c:strCache>
                <c:ptCount val="4"/>
                <c:pt idx="0">
                  <c:v>OM535-D</c:v>
                </c:pt>
                <c:pt idx="1">
                  <c:v>OM550-D</c:v>
                </c:pt>
                <c:pt idx="2">
                  <c:v>OM535-T</c:v>
                </c:pt>
                <c:pt idx="3">
                  <c:v>OM550-T</c:v>
                </c:pt>
              </c:strCache>
            </c:strRef>
          </c:cat>
          <c:val>
            <c:numRef>
              <c:f>'Damp Heat-T0 and T2000 hrs'!$P$4:$P$12</c:f>
              <c:numCache>
                <c:formatCode>0.00</c:formatCode>
                <c:ptCount val="4"/>
                <c:pt idx="0">
                  <c:v>1.4705882352941175</c:v>
                </c:pt>
                <c:pt idx="1">
                  <c:v>1.5384615384615385</c:v>
                </c:pt>
                <c:pt idx="2">
                  <c:v>-1.7543859649122806</c:v>
                </c:pt>
                <c:pt idx="3">
                  <c:v>-1.4705882352941175</c:v>
                </c:pt>
              </c:numCache>
            </c:numRef>
          </c:val>
          <c:extLst>
            <c:ext xmlns:c16="http://schemas.microsoft.com/office/drawing/2014/chart" uri="{C3380CC4-5D6E-409C-BE32-E72D297353CC}">
              <c16:uniqueId val="{00000001-7FF9-4D11-AD5F-2EF010EEBCA5}"/>
            </c:ext>
          </c:extLst>
        </c:ser>
        <c:ser>
          <c:idx val="2"/>
          <c:order val="2"/>
          <c:tx>
            <c:strRef>
              <c:f>'Damp Heat-T0 and T2000 hrs'!$Q$3</c:f>
              <c:strCache>
                <c:ptCount val="1"/>
                <c:pt idx="0">
                  <c:v>ΔPmax</c:v>
                </c:pt>
              </c:strCache>
            </c:strRef>
          </c:tx>
          <c:spPr>
            <a:solidFill>
              <a:schemeClr val="accent3"/>
            </a:solidFill>
            <a:ln>
              <a:noFill/>
            </a:ln>
            <a:effectLst/>
          </c:spPr>
          <c:invertIfNegative val="0"/>
          <c:dLbls>
            <c:delete val="1"/>
          </c:dLbls>
          <c:cat>
            <c:strRef>
              <c:f>'Damp Heat-T0 and T2000 hrs'!$C$4:$E$12</c:f>
              <c:strCache>
                <c:ptCount val="4"/>
                <c:pt idx="0">
                  <c:v>OM535-D</c:v>
                </c:pt>
                <c:pt idx="1">
                  <c:v>OM550-D</c:v>
                </c:pt>
                <c:pt idx="2">
                  <c:v>OM535-T</c:v>
                </c:pt>
                <c:pt idx="3">
                  <c:v>OM550-T</c:v>
                </c:pt>
              </c:strCache>
            </c:strRef>
          </c:cat>
          <c:val>
            <c:numRef>
              <c:f>'Damp Heat-T0 and T2000 hrs'!$Q$4:$Q$12</c:f>
              <c:numCache>
                <c:formatCode>0.00</c:formatCode>
                <c:ptCount val="4"/>
                <c:pt idx="0">
                  <c:v>-2.3972602739726003</c:v>
                </c:pt>
                <c:pt idx="1">
                  <c:v>0.69686411149825356</c:v>
                </c:pt>
                <c:pt idx="2">
                  <c:v>-2.8455284552845495</c:v>
                </c:pt>
                <c:pt idx="3">
                  <c:v>-1.2738853503184637</c:v>
                </c:pt>
              </c:numCache>
            </c:numRef>
          </c:val>
          <c:extLst>
            <c:ext xmlns:c16="http://schemas.microsoft.com/office/drawing/2014/chart" uri="{C3380CC4-5D6E-409C-BE32-E72D297353CC}">
              <c16:uniqueId val="{00000002-7FF9-4D11-AD5F-2EF010EEBCA5}"/>
            </c:ext>
          </c:extLst>
        </c:ser>
        <c:dLbls>
          <c:dLblPos val="outEnd"/>
          <c:showLegendKey val="0"/>
          <c:showVal val="1"/>
          <c:showCatName val="0"/>
          <c:showSerName val="0"/>
          <c:showPercent val="0"/>
          <c:showBubbleSize val="0"/>
        </c:dLbls>
        <c:gapWidth val="219"/>
        <c:overlap val="-27"/>
        <c:axId val="420972112"/>
        <c:axId val="420972440"/>
      </c:barChart>
      <c:catAx>
        <c:axId val="4209721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72440"/>
        <c:crosses val="autoZero"/>
        <c:auto val="1"/>
        <c:lblAlgn val="ctr"/>
        <c:lblOffset val="100"/>
        <c:noMultiLvlLbl val="0"/>
      </c:catAx>
      <c:valAx>
        <c:axId val="420972440"/>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change after test</a:t>
                </a:r>
              </a:p>
            </c:rich>
          </c:tx>
          <c:layout>
            <c:manualLayout>
              <c:xMode val="edge"/>
              <c:yMode val="edge"/>
              <c:x val="2.2222222222222223E-2"/>
              <c:y val="0.242006780402449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7211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C9D32-ACCD-4EEE-A48F-AD25CCA3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1771</Words>
  <Characters>10095</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SiliconPV</vt:lpstr>
      <vt:lpstr>SiliconPV</vt:lpstr>
    </vt:vector>
  </TitlesOfParts>
  <Company>HP</Company>
  <LinksUpToDate>false</LinksUpToDate>
  <CharactersWithSpaces>11843</CharactersWithSpaces>
  <SharedDoc>false</SharedDoc>
  <HLinks>
    <vt:vector size="6" baseType="variant">
      <vt:variant>
        <vt:i4>4259854</vt:i4>
      </vt:variant>
      <vt:variant>
        <vt:i4>0</vt:i4>
      </vt:variant>
      <vt:variant>
        <vt:i4>0</vt:i4>
      </vt:variant>
      <vt:variant>
        <vt:i4>5</vt:i4>
      </vt:variant>
      <vt:variant>
        <vt:lpwstr>http://www.siliconpv.com/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SiliconPV</dc:title>
  <dc:creator>poortman</dc:creator>
  <cp:lastModifiedBy>Pujari, Narahari</cp:lastModifiedBy>
  <cp:revision>9</cp:revision>
  <cp:lastPrinted>2019-11-14T06:27:00Z</cp:lastPrinted>
  <dcterms:created xsi:type="dcterms:W3CDTF">2020-01-27T08:09:00Z</dcterms:created>
  <dcterms:modified xsi:type="dcterms:W3CDTF">2020-02-03T10:05:00Z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