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989" w:rsidRPr="00425D2B" w:rsidRDefault="00091989" w:rsidP="00E12E12">
      <w:pPr>
        <w:autoSpaceDE w:val="0"/>
        <w:autoSpaceDN w:val="0"/>
        <w:adjustRightInd w:val="0"/>
        <w:jc w:val="center"/>
        <w:rPr>
          <w:b/>
          <w:szCs w:val="21"/>
        </w:rPr>
      </w:pPr>
      <w:bookmarkStart w:id="0" w:name="_GoBack"/>
      <w:bookmarkEnd w:id="0"/>
      <w:r>
        <w:rPr>
          <w:b/>
          <w:szCs w:val="21"/>
        </w:rPr>
        <w:t>智慧供应链</w:t>
      </w:r>
      <w:r w:rsidR="0036287E">
        <w:rPr>
          <w:rFonts w:hint="eastAsia"/>
          <w:b/>
          <w:szCs w:val="21"/>
        </w:rPr>
        <w:t>-</w:t>
      </w:r>
      <w:r>
        <w:rPr>
          <w:b/>
          <w:szCs w:val="21"/>
        </w:rPr>
        <w:t>光伏支架</w:t>
      </w:r>
      <w:r w:rsidR="002763CC">
        <w:rPr>
          <w:b/>
          <w:szCs w:val="21"/>
        </w:rPr>
        <w:t>产融结合之桥</w:t>
      </w:r>
    </w:p>
    <w:p w:rsidR="00091989" w:rsidRPr="00425D2B" w:rsidRDefault="0036287E" w:rsidP="00E12E12">
      <w:pPr>
        <w:autoSpaceDE w:val="0"/>
        <w:autoSpaceDN w:val="0"/>
        <w:adjustRightInd w:val="0"/>
        <w:jc w:val="center"/>
        <w:rPr>
          <w:rFonts w:ascii="Calibri" w:hAnsi="Calibri" w:cs="Calibri"/>
          <w:b/>
          <w:color w:val="000000"/>
          <w:kern w:val="0"/>
        </w:rPr>
      </w:pPr>
      <w:r>
        <w:rPr>
          <w:rFonts w:ascii="Calibri" w:hAnsi="Calibri" w:cs="Calibri"/>
          <w:b/>
          <w:color w:val="000000"/>
          <w:kern w:val="0"/>
        </w:rPr>
        <w:t>S</w:t>
      </w:r>
      <w:r w:rsidR="00091989" w:rsidRPr="00091989">
        <w:rPr>
          <w:rFonts w:ascii="Calibri" w:hAnsi="Calibri" w:cs="Calibri"/>
          <w:b/>
          <w:color w:val="000000"/>
          <w:kern w:val="0"/>
        </w:rPr>
        <w:t xml:space="preserve">mart </w:t>
      </w:r>
      <w:r>
        <w:rPr>
          <w:rFonts w:ascii="Calibri" w:hAnsi="Calibri" w:cs="Calibri"/>
          <w:b/>
          <w:color w:val="000000"/>
          <w:kern w:val="0"/>
        </w:rPr>
        <w:t>S</w:t>
      </w:r>
      <w:r w:rsidR="00091989" w:rsidRPr="00091989">
        <w:rPr>
          <w:rFonts w:ascii="Calibri" w:hAnsi="Calibri" w:cs="Calibri"/>
          <w:b/>
          <w:color w:val="000000"/>
          <w:kern w:val="0"/>
        </w:rPr>
        <w:t xml:space="preserve">upply </w:t>
      </w:r>
      <w:r>
        <w:rPr>
          <w:rFonts w:ascii="Calibri" w:hAnsi="Calibri" w:cs="Calibri"/>
          <w:b/>
          <w:color w:val="000000"/>
          <w:kern w:val="0"/>
        </w:rPr>
        <w:t>C</w:t>
      </w:r>
      <w:r w:rsidR="00091989" w:rsidRPr="00091989">
        <w:rPr>
          <w:rFonts w:ascii="Calibri" w:hAnsi="Calibri" w:cs="Calibri"/>
          <w:b/>
          <w:color w:val="000000"/>
          <w:kern w:val="0"/>
        </w:rPr>
        <w:t xml:space="preserve">hain </w:t>
      </w:r>
      <w:r>
        <w:rPr>
          <w:rFonts w:ascii="Calibri" w:hAnsi="Calibri" w:cs="Calibri"/>
          <w:b/>
          <w:color w:val="000000"/>
          <w:kern w:val="0"/>
        </w:rPr>
        <w:t xml:space="preserve">– </w:t>
      </w:r>
      <w:r w:rsidR="000066ED">
        <w:rPr>
          <w:rFonts w:ascii="Calibri" w:hAnsi="Calibri" w:cs="Calibri"/>
          <w:b/>
          <w:color w:val="000000"/>
          <w:kern w:val="0"/>
        </w:rPr>
        <w:t>t</w:t>
      </w:r>
      <w:r>
        <w:rPr>
          <w:rFonts w:ascii="Calibri" w:hAnsi="Calibri" w:cs="Calibri"/>
          <w:b/>
          <w:color w:val="000000"/>
          <w:kern w:val="0"/>
        </w:rPr>
        <w:t xml:space="preserve">he </w:t>
      </w:r>
      <w:r w:rsidR="000066ED">
        <w:rPr>
          <w:rFonts w:ascii="Calibri" w:hAnsi="Calibri" w:cs="Calibri"/>
          <w:b/>
          <w:color w:val="000000"/>
          <w:kern w:val="0"/>
        </w:rPr>
        <w:t>B</w:t>
      </w:r>
      <w:r>
        <w:rPr>
          <w:rFonts w:ascii="Calibri" w:hAnsi="Calibri" w:cs="Calibri"/>
          <w:b/>
          <w:color w:val="000000"/>
          <w:kern w:val="0"/>
        </w:rPr>
        <w:t>ridge between Industry and Finance</w:t>
      </w:r>
    </w:p>
    <w:p w:rsidR="00091989" w:rsidRDefault="00091989" w:rsidP="00091989">
      <w:pPr>
        <w:autoSpaceDE w:val="0"/>
        <w:autoSpaceDN w:val="0"/>
        <w:adjustRightInd w:val="0"/>
        <w:jc w:val="left"/>
        <w:rPr>
          <w:rFonts w:ascii="Calibri" w:hAnsi="Calibri" w:cs="Calibri"/>
          <w:b/>
          <w:color w:val="000000"/>
          <w:kern w:val="0"/>
        </w:rPr>
      </w:pPr>
      <w:r w:rsidRPr="00425D2B">
        <w:rPr>
          <w:rStyle w:val="scayt-misspell-word"/>
          <w:rFonts w:hint="eastAsia"/>
          <w:b/>
          <w:szCs w:val="21"/>
        </w:rPr>
        <w:t>【摘要】</w:t>
      </w:r>
      <w:r w:rsidRPr="00425D2B">
        <w:rPr>
          <w:rFonts w:ascii="Calibri" w:hAnsi="Calibri" w:cs="Calibri" w:hint="eastAsia"/>
          <w:b/>
          <w:color w:val="000000"/>
          <w:kern w:val="0"/>
        </w:rPr>
        <w:t>A</w:t>
      </w:r>
      <w:r w:rsidRPr="00425D2B">
        <w:rPr>
          <w:rFonts w:ascii="Calibri" w:hAnsi="Calibri" w:cs="Calibri"/>
          <w:b/>
          <w:color w:val="000000"/>
          <w:kern w:val="0"/>
        </w:rPr>
        <w:t>bstract</w:t>
      </w:r>
    </w:p>
    <w:p w:rsidR="00E12E12" w:rsidRDefault="00E12E12" w:rsidP="00091989">
      <w:pPr>
        <w:widowControl/>
        <w:spacing w:line="360" w:lineRule="atLeast"/>
        <w:jc w:val="left"/>
        <w:rPr>
          <w:rFonts w:ascii="Arial" w:hAnsi="Arial" w:cs="Arial"/>
          <w:color w:val="333333"/>
          <w:szCs w:val="21"/>
        </w:rPr>
        <w:sectPr w:rsidR="00E12E12" w:rsidSect="008D4273">
          <w:footerReference w:type="even" r:id="rId8"/>
          <w:footerReference w:type="default" r:id="rId9"/>
          <w:pgSz w:w="11906" w:h="16838" w:code="9"/>
          <w:pgMar w:top="993" w:right="1134" w:bottom="1134" w:left="1134" w:header="851" w:footer="760" w:gutter="0"/>
          <w:pgNumType w:start="0"/>
          <w:cols w:space="425"/>
          <w:docGrid w:type="lines" w:linePitch="312"/>
        </w:sectPr>
      </w:pPr>
    </w:p>
    <w:p w:rsidR="00E12E12" w:rsidRDefault="00E12E12" w:rsidP="00091989">
      <w:pPr>
        <w:widowControl/>
        <w:spacing w:line="360" w:lineRule="atLeast"/>
        <w:jc w:val="left"/>
        <w:rPr>
          <w:rFonts w:ascii="Arial" w:hAnsi="Arial" w:cs="Arial"/>
          <w:color w:val="333333"/>
          <w:szCs w:val="21"/>
        </w:rPr>
      </w:pPr>
    </w:p>
    <w:p w:rsidR="00091989" w:rsidRPr="000066ED" w:rsidRDefault="00091989" w:rsidP="00091989">
      <w:pPr>
        <w:widowControl/>
        <w:spacing w:line="360" w:lineRule="atLeast"/>
        <w:jc w:val="left"/>
        <w:rPr>
          <w:rFonts w:ascii="Arial" w:hAnsi="Arial" w:cs="Arial"/>
          <w:color w:val="333333"/>
          <w:szCs w:val="21"/>
        </w:rPr>
      </w:pPr>
      <w:r>
        <w:rPr>
          <w:rFonts w:ascii="Arial" w:hAnsi="Arial" w:cs="Arial"/>
          <w:color w:val="333333"/>
          <w:szCs w:val="21"/>
        </w:rPr>
        <w:t>智慧供应链</w:t>
      </w:r>
      <w:r>
        <w:rPr>
          <w:rFonts w:ascii="Arial" w:hAnsi="Arial" w:cs="Arial" w:hint="eastAsia"/>
          <w:color w:val="333333"/>
          <w:szCs w:val="21"/>
        </w:rPr>
        <w:t>体系架构：</w:t>
      </w:r>
      <w:r w:rsidRPr="00ED2C01">
        <w:rPr>
          <w:rFonts w:ascii="Calibri" w:hAnsi="Calibri" w:cs="Calibri" w:hint="eastAsia"/>
          <w:color w:val="000000"/>
          <w:kern w:val="0"/>
        </w:rPr>
        <w:t>T</w:t>
      </w:r>
      <w:r w:rsidRPr="00ED2C01">
        <w:rPr>
          <w:rFonts w:ascii="Calibri" w:hAnsi="Calibri" w:cs="Calibri"/>
          <w:color w:val="000000"/>
          <w:kern w:val="0"/>
        </w:rPr>
        <w:t>he architecture of smart supply chain.</w:t>
      </w:r>
    </w:p>
    <w:p w:rsidR="00091989" w:rsidRDefault="00E12E12" w:rsidP="00E12E12">
      <w:pPr>
        <w:widowControl/>
        <w:spacing w:line="360" w:lineRule="atLeast"/>
        <w:jc w:val="center"/>
        <w:rPr>
          <w:rFonts w:ascii="Arial" w:hAnsi="Arial" w:cs="Arial"/>
          <w:color w:val="333333"/>
          <w:szCs w:val="21"/>
        </w:rPr>
      </w:pPr>
      <w:r w:rsidRPr="00E12E12">
        <w:rPr>
          <w:rFonts w:ascii="Arial" w:hAnsi="Arial" w:cs="Arial"/>
          <w:noProof/>
          <w:color w:val="333333"/>
          <w:szCs w:val="21"/>
        </w:rPr>
        <w:drawing>
          <wp:inline distT="0" distB="0" distL="0" distR="0">
            <wp:extent cx="2805112" cy="1823991"/>
            <wp:effectExtent l="0" t="0" r="0" b="5080"/>
            <wp:docPr id="1" name="图片 1" descr="D:\My_KehiME\2_业务开发\2_营销推广\上海SNEC2020\内部文件\3.智慧供应链在光伏支架领域的应用研究\智慧供应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_KehiME\2_业务开发\2_营销推广\上海SNEC2020\内部文件\3.智慧供应链在光伏支架领域的应用研究\智慧供应链.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1108" cy="1840895"/>
                    </a:xfrm>
                    <a:prstGeom prst="rect">
                      <a:avLst/>
                    </a:prstGeom>
                    <a:noFill/>
                    <a:ln>
                      <a:noFill/>
                    </a:ln>
                  </pic:spPr>
                </pic:pic>
              </a:graphicData>
            </a:graphic>
          </wp:inline>
        </w:drawing>
      </w:r>
    </w:p>
    <w:p w:rsidR="00091989" w:rsidRDefault="00091989" w:rsidP="00091989">
      <w:pPr>
        <w:widowControl/>
        <w:spacing w:line="360" w:lineRule="atLeast"/>
        <w:jc w:val="left"/>
        <w:rPr>
          <w:szCs w:val="21"/>
        </w:rPr>
      </w:pPr>
      <w:r>
        <w:rPr>
          <w:rFonts w:ascii="Arial" w:hAnsi="Arial" w:cs="Arial"/>
          <w:color w:val="333333"/>
          <w:szCs w:val="21"/>
        </w:rPr>
        <w:t>智慧供应链在传统光伏支架领域的应用分为三个步骤</w:t>
      </w:r>
      <w:r>
        <w:rPr>
          <w:rFonts w:ascii="Arial" w:hAnsi="Arial" w:cs="Arial" w:hint="eastAsia"/>
          <w:color w:val="333333"/>
          <w:szCs w:val="21"/>
        </w:rPr>
        <w:t>。</w:t>
      </w:r>
      <w:r w:rsidRPr="00ED2C01">
        <w:rPr>
          <w:rFonts w:ascii="Calibri" w:hAnsi="Calibri" w:cs="Calibri"/>
          <w:color w:val="000000"/>
          <w:kern w:val="0"/>
        </w:rPr>
        <w:t>The application of smart supply chain in the field of photovoltaic supports is divided into 3 steps.</w:t>
      </w:r>
    </w:p>
    <w:p w:rsidR="00091989" w:rsidRDefault="00091989" w:rsidP="00091989">
      <w:pPr>
        <w:widowControl/>
        <w:spacing w:line="360" w:lineRule="atLeast"/>
        <w:jc w:val="left"/>
        <w:rPr>
          <w:rFonts w:ascii="Arial" w:hAnsi="Arial" w:cs="Arial"/>
          <w:color w:val="333333"/>
          <w:szCs w:val="21"/>
        </w:rPr>
      </w:pPr>
      <w:r>
        <w:rPr>
          <w:rFonts w:ascii="Arial" w:hAnsi="Arial" w:cs="Arial" w:hint="eastAsia"/>
          <w:color w:val="333333"/>
          <w:szCs w:val="21"/>
        </w:rPr>
        <w:t>首先，在现有</w:t>
      </w:r>
      <w:r>
        <w:rPr>
          <w:rFonts w:ascii="Arial" w:hAnsi="Arial" w:cs="Arial"/>
          <w:color w:val="333333"/>
          <w:szCs w:val="21"/>
        </w:rPr>
        <w:t>产品的基础上，进行参数化产品创新，建立更全面的产品体系；</w:t>
      </w:r>
    </w:p>
    <w:p w:rsidR="00091989" w:rsidRPr="00ED2C01" w:rsidRDefault="00091989" w:rsidP="00091989">
      <w:pPr>
        <w:widowControl/>
        <w:spacing w:line="360" w:lineRule="atLeast"/>
        <w:jc w:val="left"/>
        <w:rPr>
          <w:rFonts w:ascii="Calibri" w:hAnsi="Calibri" w:cs="Calibri"/>
          <w:color w:val="000000"/>
          <w:kern w:val="0"/>
        </w:rPr>
      </w:pPr>
      <w:r w:rsidRPr="00ED2C01">
        <w:rPr>
          <w:rFonts w:ascii="Calibri" w:hAnsi="Calibri" w:cs="Calibri"/>
          <w:color w:val="000000"/>
          <w:kern w:val="0"/>
        </w:rPr>
        <w:t>The 1</w:t>
      </w:r>
      <w:r w:rsidR="00ED2C01" w:rsidRPr="00ED2C01">
        <w:rPr>
          <w:rFonts w:ascii="Calibri" w:hAnsi="Calibri" w:cs="Calibri"/>
          <w:color w:val="000000"/>
          <w:kern w:val="0"/>
          <w:vertAlign w:val="superscript"/>
        </w:rPr>
        <w:t>st</w:t>
      </w:r>
      <w:r w:rsidR="00ED2C01">
        <w:rPr>
          <w:rFonts w:ascii="Calibri" w:hAnsi="Calibri" w:cs="Calibri"/>
          <w:color w:val="000000"/>
          <w:kern w:val="0"/>
        </w:rPr>
        <w:t xml:space="preserve"> </w:t>
      </w:r>
      <w:r w:rsidRPr="00ED2C01">
        <w:rPr>
          <w:rFonts w:ascii="Calibri" w:hAnsi="Calibri" w:cs="Calibri"/>
          <w:color w:val="000000"/>
          <w:kern w:val="0"/>
        </w:rPr>
        <w:t>step, based on the current products, implement the parametric product innovation and build up more comprehensive product architecture.</w:t>
      </w:r>
    </w:p>
    <w:p w:rsidR="00E12E12" w:rsidRDefault="00E12E12" w:rsidP="00091989">
      <w:pPr>
        <w:widowControl/>
        <w:spacing w:line="360" w:lineRule="atLeast"/>
        <w:jc w:val="left"/>
        <w:rPr>
          <w:szCs w:val="21"/>
        </w:rPr>
      </w:pPr>
      <w:r w:rsidRPr="00E12E12">
        <w:rPr>
          <w:noProof/>
          <w:szCs w:val="21"/>
        </w:rPr>
        <w:drawing>
          <wp:inline distT="0" distB="0" distL="0" distR="0">
            <wp:extent cx="2924810" cy="1232104"/>
            <wp:effectExtent l="0" t="0" r="8890" b="6350"/>
            <wp:docPr id="2" name="图片 2" descr="D:\My_KehiME\2_业务开发\2_营销推广\上海SNEC2020\内部文件\3.智慧供应链在光伏支架领域的应用研究\参数化设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_KehiME\2_业务开发\2_营销推广\上海SNEC2020\内部文件\3.智慧供应链在光伏支架领域的应用研究\参数化设计.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4810" cy="1232104"/>
                    </a:xfrm>
                    <a:prstGeom prst="rect">
                      <a:avLst/>
                    </a:prstGeom>
                    <a:noFill/>
                    <a:ln>
                      <a:noFill/>
                    </a:ln>
                  </pic:spPr>
                </pic:pic>
              </a:graphicData>
            </a:graphic>
          </wp:inline>
        </w:drawing>
      </w:r>
    </w:p>
    <w:p w:rsidR="00091989" w:rsidRDefault="00091989" w:rsidP="00091989">
      <w:pPr>
        <w:widowControl/>
        <w:spacing w:line="360" w:lineRule="atLeast"/>
        <w:jc w:val="left"/>
        <w:rPr>
          <w:rFonts w:ascii="Arial" w:hAnsi="Arial" w:cs="Arial"/>
          <w:color w:val="333333"/>
          <w:szCs w:val="21"/>
        </w:rPr>
      </w:pPr>
      <w:r>
        <w:rPr>
          <w:rFonts w:ascii="Arial" w:hAnsi="Arial" w:cs="Arial"/>
          <w:color w:val="333333"/>
          <w:szCs w:val="21"/>
        </w:rPr>
        <w:t>其次</w:t>
      </w:r>
      <w:r>
        <w:rPr>
          <w:rFonts w:ascii="Arial" w:hAnsi="Arial" w:cs="Arial" w:hint="eastAsia"/>
          <w:color w:val="333333"/>
          <w:szCs w:val="21"/>
        </w:rPr>
        <w:t>，</w:t>
      </w:r>
      <w:r>
        <w:rPr>
          <w:rFonts w:ascii="Arial" w:hAnsi="Arial" w:cs="Arial"/>
          <w:color w:val="333333"/>
          <w:szCs w:val="21"/>
        </w:rPr>
        <w:t>融合大数据和互联网技术</w:t>
      </w:r>
      <w:r>
        <w:rPr>
          <w:rFonts w:ascii="Arial" w:hAnsi="Arial" w:cs="Arial" w:hint="eastAsia"/>
          <w:color w:val="333333"/>
          <w:szCs w:val="21"/>
        </w:rPr>
        <w:t>，</w:t>
      </w:r>
      <w:r>
        <w:rPr>
          <w:rFonts w:ascii="Arial" w:hAnsi="Arial" w:cs="Arial"/>
          <w:color w:val="333333"/>
          <w:szCs w:val="21"/>
          <w:shd w:val="clear" w:color="auto" w:fill="FFFFFF"/>
        </w:rPr>
        <w:t>实现供应链的智能化、网络化和自动化</w:t>
      </w:r>
      <w:r>
        <w:rPr>
          <w:rFonts w:ascii="Arial" w:hAnsi="Arial" w:cs="Arial" w:hint="eastAsia"/>
          <w:color w:val="333333"/>
          <w:szCs w:val="21"/>
          <w:shd w:val="clear" w:color="auto" w:fill="FFFFFF"/>
        </w:rPr>
        <w:t>，</w:t>
      </w:r>
      <w:r>
        <w:rPr>
          <w:rFonts w:ascii="Arial" w:hAnsi="Arial" w:cs="Arial"/>
          <w:color w:val="333333"/>
          <w:szCs w:val="21"/>
          <w:shd w:val="clear" w:color="auto" w:fill="FFFFFF"/>
        </w:rPr>
        <w:t>形成技术与管理综合集成系统</w:t>
      </w:r>
      <w:r>
        <w:rPr>
          <w:rFonts w:ascii="Arial" w:hAnsi="Arial" w:cs="Arial"/>
          <w:color w:val="333333"/>
          <w:szCs w:val="21"/>
        </w:rPr>
        <w:t>；</w:t>
      </w:r>
    </w:p>
    <w:p w:rsidR="00091989" w:rsidRPr="00ED2C01" w:rsidRDefault="00091989" w:rsidP="00091989">
      <w:pPr>
        <w:widowControl/>
        <w:spacing w:line="360" w:lineRule="atLeast"/>
        <w:jc w:val="left"/>
        <w:rPr>
          <w:rFonts w:ascii="Calibri" w:hAnsi="Calibri" w:cs="Calibri"/>
          <w:color w:val="000000"/>
          <w:kern w:val="0"/>
        </w:rPr>
      </w:pPr>
      <w:r w:rsidRPr="00ED2C01">
        <w:rPr>
          <w:rFonts w:ascii="Calibri" w:hAnsi="Calibri" w:cs="Calibri"/>
          <w:color w:val="000000"/>
          <w:kern w:val="0"/>
        </w:rPr>
        <w:t>The 2</w:t>
      </w:r>
      <w:r w:rsidR="00ED2C01" w:rsidRPr="00ED2C01">
        <w:rPr>
          <w:rFonts w:ascii="Calibri" w:hAnsi="Calibri" w:cs="Calibri"/>
          <w:color w:val="000000"/>
          <w:kern w:val="0"/>
          <w:vertAlign w:val="superscript"/>
        </w:rPr>
        <w:t>nd</w:t>
      </w:r>
      <w:r w:rsidR="00ED2C01">
        <w:rPr>
          <w:rFonts w:ascii="Calibri" w:hAnsi="Calibri" w:cs="Calibri"/>
          <w:color w:val="000000"/>
          <w:kern w:val="0"/>
        </w:rPr>
        <w:t xml:space="preserve"> </w:t>
      </w:r>
      <w:r w:rsidRPr="00ED2C01">
        <w:rPr>
          <w:rFonts w:ascii="Calibri" w:hAnsi="Calibri" w:cs="Calibri"/>
          <w:color w:val="000000"/>
          <w:kern w:val="0"/>
        </w:rPr>
        <w:t>step, integrate the big data and internet technology, make the supply chain intelligent, networking and automatical.</w:t>
      </w:r>
    </w:p>
    <w:p w:rsidR="00E12E12" w:rsidRDefault="00E12E12" w:rsidP="00091989">
      <w:pPr>
        <w:widowControl/>
        <w:spacing w:line="360" w:lineRule="atLeast"/>
        <w:jc w:val="left"/>
        <w:rPr>
          <w:szCs w:val="21"/>
        </w:rPr>
      </w:pPr>
      <w:r w:rsidRPr="00E12E12">
        <w:rPr>
          <w:noProof/>
          <w:szCs w:val="21"/>
        </w:rPr>
        <w:drawing>
          <wp:inline distT="0" distB="0" distL="0" distR="0">
            <wp:extent cx="2924810" cy="2024868"/>
            <wp:effectExtent l="0" t="0" r="0" b="0"/>
            <wp:docPr id="3" name="图片 3" descr="D:\My_KehiME\2_业务开发\2_营销推广\上海SNEC2020\内部文件\3.智慧供应链在光伏支架领域的应用研究\智慧供应链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_KehiME\2_业务开发\2_营销推广\上海SNEC2020\内部文件\3.智慧供应链在光伏支架领域的应用研究\智慧供应链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4810" cy="2024868"/>
                    </a:xfrm>
                    <a:prstGeom prst="rect">
                      <a:avLst/>
                    </a:prstGeom>
                    <a:noFill/>
                    <a:ln>
                      <a:noFill/>
                    </a:ln>
                  </pic:spPr>
                </pic:pic>
              </a:graphicData>
            </a:graphic>
          </wp:inline>
        </w:drawing>
      </w:r>
    </w:p>
    <w:p w:rsidR="00E12E12" w:rsidRDefault="00E12E12" w:rsidP="00091989">
      <w:pPr>
        <w:widowControl/>
        <w:spacing w:line="360" w:lineRule="atLeast"/>
        <w:jc w:val="left"/>
        <w:rPr>
          <w:rFonts w:ascii="Arial" w:hAnsi="Arial" w:cs="Arial"/>
          <w:color w:val="333333"/>
          <w:szCs w:val="21"/>
        </w:rPr>
      </w:pPr>
    </w:p>
    <w:p w:rsidR="00091989" w:rsidRDefault="00091989" w:rsidP="00091989">
      <w:pPr>
        <w:widowControl/>
        <w:spacing w:line="360" w:lineRule="atLeast"/>
        <w:jc w:val="left"/>
        <w:rPr>
          <w:rFonts w:ascii="Arial" w:hAnsi="Arial" w:cs="Arial"/>
          <w:color w:val="333333"/>
          <w:szCs w:val="21"/>
        </w:rPr>
      </w:pPr>
      <w:r>
        <w:rPr>
          <w:rFonts w:ascii="Arial" w:hAnsi="Arial" w:cs="Arial"/>
          <w:color w:val="333333"/>
          <w:szCs w:val="21"/>
        </w:rPr>
        <w:t>最后</w:t>
      </w:r>
      <w:r>
        <w:rPr>
          <w:rFonts w:ascii="Arial" w:hAnsi="Arial" w:cs="Arial" w:hint="eastAsia"/>
          <w:color w:val="333333"/>
          <w:szCs w:val="21"/>
        </w:rPr>
        <w:t>，</w:t>
      </w:r>
      <w:r>
        <w:rPr>
          <w:rFonts w:ascii="Arial" w:hAnsi="Arial" w:cs="Arial"/>
          <w:color w:val="333333"/>
          <w:szCs w:val="21"/>
        </w:rPr>
        <w:t>聚焦跨境</w:t>
      </w:r>
      <w:r w:rsidRPr="00B13936">
        <w:rPr>
          <w:rFonts w:ascii="Arial" w:hAnsi="Arial" w:cs="Arial"/>
          <w:color w:val="333333"/>
          <w:szCs w:val="21"/>
        </w:rPr>
        <w:t>金融</w:t>
      </w:r>
      <w:r>
        <w:rPr>
          <w:rFonts w:ascii="Arial" w:hAnsi="Arial" w:cs="Arial"/>
          <w:color w:val="333333"/>
          <w:szCs w:val="21"/>
        </w:rPr>
        <w:t>、钢材期货等创新趋势和客户化项目需求，定制最贴合行业特征的综合金融解决方案。</w:t>
      </w:r>
    </w:p>
    <w:p w:rsidR="00091989" w:rsidRPr="00ED2C01" w:rsidRDefault="00091989" w:rsidP="00091989">
      <w:pPr>
        <w:widowControl/>
        <w:spacing w:line="360" w:lineRule="atLeast"/>
        <w:jc w:val="left"/>
        <w:rPr>
          <w:rFonts w:ascii="Calibri" w:hAnsi="Calibri" w:cs="Calibri"/>
          <w:color w:val="000000"/>
          <w:kern w:val="0"/>
        </w:rPr>
      </w:pPr>
      <w:r w:rsidRPr="00ED2C01">
        <w:rPr>
          <w:rFonts w:ascii="Calibri" w:hAnsi="Calibri" w:cs="Calibri"/>
          <w:color w:val="000000"/>
          <w:kern w:val="0"/>
        </w:rPr>
        <w:t>Finally, with the trend of cross border finance and steel futures, focus on the customization requirement, design a comprehensive supply chain financial solutions which well fit the industry characteristics.</w:t>
      </w:r>
    </w:p>
    <w:p w:rsidR="00E12E12" w:rsidRDefault="000F631D" w:rsidP="00091989">
      <w:pPr>
        <w:widowControl/>
        <w:spacing w:line="360" w:lineRule="atLeast"/>
        <w:jc w:val="left"/>
        <w:rPr>
          <w:szCs w:val="21"/>
        </w:rPr>
      </w:pPr>
      <w:r w:rsidRPr="000F631D">
        <w:rPr>
          <w:noProof/>
          <w:szCs w:val="21"/>
        </w:rPr>
        <w:drawing>
          <wp:inline distT="0" distB="0" distL="0" distR="0">
            <wp:extent cx="2924810" cy="1856029"/>
            <wp:effectExtent l="0" t="0" r="0" b="0"/>
            <wp:docPr id="4" name="图片 4" descr="D:\My_KehiME\2_业务开发\2_营销推广\上海SNEC2020\内部文件\3.智慧供应链在光伏支架领域的应用研究\供应链金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_KehiME\2_业务开发\2_营销推广\上海SNEC2020\内部文件\3.智慧供应链在光伏支架领域的应用研究\供应链金融.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4810" cy="1856029"/>
                    </a:xfrm>
                    <a:prstGeom prst="rect">
                      <a:avLst/>
                    </a:prstGeom>
                    <a:noFill/>
                    <a:ln>
                      <a:noFill/>
                    </a:ln>
                  </pic:spPr>
                </pic:pic>
              </a:graphicData>
            </a:graphic>
          </wp:inline>
        </w:drawing>
      </w:r>
    </w:p>
    <w:p w:rsidR="00091989" w:rsidRDefault="00091989" w:rsidP="00091989">
      <w:pPr>
        <w:widowControl/>
        <w:spacing w:line="360" w:lineRule="atLeast"/>
        <w:jc w:val="left"/>
        <w:rPr>
          <w:rFonts w:ascii="Arial" w:hAnsi="Arial" w:cs="Arial"/>
          <w:color w:val="333333"/>
          <w:szCs w:val="21"/>
        </w:rPr>
      </w:pPr>
      <w:r>
        <w:rPr>
          <w:rFonts w:ascii="Arial" w:hAnsi="Arial" w:cs="Arial"/>
          <w:color w:val="333333"/>
          <w:szCs w:val="21"/>
        </w:rPr>
        <w:t>应用智慧供应链</w:t>
      </w:r>
      <w:r>
        <w:rPr>
          <w:rFonts w:ascii="Arial" w:hAnsi="Arial" w:cs="Arial" w:hint="eastAsia"/>
          <w:color w:val="333333"/>
          <w:szCs w:val="21"/>
        </w:rPr>
        <w:t>，</w:t>
      </w:r>
      <w:r>
        <w:rPr>
          <w:rFonts w:ascii="Arial" w:hAnsi="Arial" w:cs="Arial"/>
          <w:color w:val="333333"/>
          <w:szCs w:val="21"/>
        </w:rPr>
        <w:t>有望大幅度缩减光伏支架供货周期</w:t>
      </w:r>
      <w:r>
        <w:rPr>
          <w:rFonts w:ascii="Arial" w:hAnsi="Arial" w:cs="Arial" w:hint="eastAsia"/>
          <w:color w:val="333333"/>
          <w:szCs w:val="21"/>
        </w:rPr>
        <w:t>、降低供货价格、规避钢材价格波动的不利影响，保持光伏发电项目开发建设全过程有序、可控。</w:t>
      </w:r>
    </w:p>
    <w:p w:rsidR="00091989" w:rsidRPr="00ED2C01" w:rsidRDefault="00091989" w:rsidP="00ED2C01">
      <w:pPr>
        <w:widowControl/>
        <w:spacing w:line="360" w:lineRule="atLeast"/>
        <w:jc w:val="left"/>
        <w:rPr>
          <w:rStyle w:val="scayt-misspell-word"/>
          <w:rFonts w:ascii="Calibri" w:hAnsi="Calibri" w:cs="Calibri"/>
          <w:color w:val="000000"/>
          <w:kern w:val="0"/>
        </w:rPr>
      </w:pPr>
      <w:r w:rsidRPr="00ED2C01">
        <w:rPr>
          <w:rFonts w:ascii="Calibri" w:hAnsi="Calibri" w:cs="Calibri"/>
          <w:color w:val="000000"/>
          <w:kern w:val="0"/>
        </w:rPr>
        <w:t>As a result, the application of smart supply chain shorts the lead time, reduces the price and avoids the adverse impact of steel market price fluctuation. So that the overall process of the PV project could be orderly controlled.</w:t>
      </w:r>
    </w:p>
    <w:sectPr w:rsidR="00091989" w:rsidRPr="00ED2C01" w:rsidSect="00E12E12">
      <w:type w:val="continuous"/>
      <w:pgSz w:w="11906" w:h="16838" w:code="9"/>
      <w:pgMar w:top="993" w:right="1134" w:bottom="1134" w:left="1134" w:header="851" w:footer="760" w:gutter="0"/>
      <w:pgNumType w:start="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4BF" w:rsidRDefault="003364BF">
      <w:r>
        <w:separator/>
      </w:r>
    </w:p>
  </w:endnote>
  <w:endnote w:type="continuationSeparator" w:id="0">
    <w:p w:rsidR="003364BF" w:rsidRDefault="0033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0E" w:rsidRDefault="0003600E" w:rsidP="00975FC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3600E" w:rsidRDefault="0003600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0E" w:rsidRDefault="0003600E" w:rsidP="00975FC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62706">
      <w:rPr>
        <w:rStyle w:val="a4"/>
        <w:noProof/>
      </w:rPr>
      <w:t>0</w:t>
    </w:r>
    <w:r>
      <w:rPr>
        <w:rStyle w:val="a4"/>
      </w:rPr>
      <w:fldChar w:fldCharType="end"/>
    </w:r>
  </w:p>
  <w:p w:rsidR="0003600E" w:rsidRDefault="0003600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4BF" w:rsidRDefault="003364BF">
      <w:r>
        <w:separator/>
      </w:r>
    </w:p>
  </w:footnote>
  <w:footnote w:type="continuationSeparator" w:id="0">
    <w:p w:rsidR="003364BF" w:rsidRDefault="00336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12317"/>
    <w:multiLevelType w:val="multilevel"/>
    <w:tmpl w:val="ADDE8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A76D21"/>
    <w:multiLevelType w:val="hybridMultilevel"/>
    <w:tmpl w:val="D65AB74E"/>
    <w:lvl w:ilvl="0" w:tplc="B0067972">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3E9778BB"/>
    <w:multiLevelType w:val="hybridMultilevel"/>
    <w:tmpl w:val="F10A9ACE"/>
    <w:lvl w:ilvl="0" w:tplc="155E03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F0012A7"/>
    <w:multiLevelType w:val="hybridMultilevel"/>
    <w:tmpl w:val="B20C2932"/>
    <w:lvl w:ilvl="0" w:tplc="FBBAC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F92047A"/>
    <w:multiLevelType w:val="hybridMultilevel"/>
    <w:tmpl w:val="8E48C208"/>
    <w:lvl w:ilvl="0" w:tplc="37D670C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4CFE7745"/>
    <w:multiLevelType w:val="hybridMultilevel"/>
    <w:tmpl w:val="057A8A46"/>
    <w:lvl w:ilvl="0" w:tplc="87E02E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3A52BE7"/>
    <w:multiLevelType w:val="hybridMultilevel"/>
    <w:tmpl w:val="3E92D890"/>
    <w:lvl w:ilvl="0" w:tplc="5ACCA5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DE0207D"/>
    <w:multiLevelType w:val="multilevel"/>
    <w:tmpl w:val="0A1AC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8A24D9"/>
    <w:multiLevelType w:val="hybridMultilevel"/>
    <w:tmpl w:val="7FCC4954"/>
    <w:lvl w:ilvl="0" w:tplc="4BDE09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A490A4D"/>
    <w:multiLevelType w:val="hybridMultilevel"/>
    <w:tmpl w:val="B91E2BB2"/>
    <w:lvl w:ilvl="0" w:tplc="AA10B9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CCA13AB"/>
    <w:multiLevelType w:val="hybridMultilevel"/>
    <w:tmpl w:val="8FD2EE4E"/>
    <w:lvl w:ilvl="0" w:tplc="0E260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0"/>
  </w:num>
  <w:num w:numId="3">
    <w:abstractNumId w:val="3"/>
  </w:num>
  <w:num w:numId="4">
    <w:abstractNumId w:val="8"/>
  </w:num>
  <w:num w:numId="5">
    <w:abstractNumId w:val="9"/>
  </w:num>
  <w:num w:numId="6">
    <w:abstractNumId w:val="6"/>
  </w:num>
  <w:num w:numId="7">
    <w:abstractNumId w:val="2"/>
  </w:num>
  <w:num w:numId="8">
    <w:abstractNumId w:val="5"/>
  </w:num>
  <w:num w:numId="9">
    <w:abstractNumId w:val="7"/>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8E"/>
    <w:rsid w:val="000066ED"/>
    <w:rsid w:val="00007657"/>
    <w:rsid w:val="00012C6E"/>
    <w:rsid w:val="00015A62"/>
    <w:rsid w:val="0002115B"/>
    <w:rsid w:val="00021B9C"/>
    <w:rsid w:val="00030E8D"/>
    <w:rsid w:val="0003600E"/>
    <w:rsid w:val="00044B14"/>
    <w:rsid w:val="00056092"/>
    <w:rsid w:val="0006212C"/>
    <w:rsid w:val="00067BCA"/>
    <w:rsid w:val="00071CFA"/>
    <w:rsid w:val="00072E36"/>
    <w:rsid w:val="000835A1"/>
    <w:rsid w:val="000901F4"/>
    <w:rsid w:val="00091989"/>
    <w:rsid w:val="0009602C"/>
    <w:rsid w:val="000A4860"/>
    <w:rsid w:val="000A5623"/>
    <w:rsid w:val="000C1611"/>
    <w:rsid w:val="000C602C"/>
    <w:rsid w:val="000D6021"/>
    <w:rsid w:val="000E5D82"/>
    <w:rsid w:val="000F264D"/>
    <w:rsid w:val="000F631D"/>
    <w:rsid w:val="001005BD"/>
    <w:rsid w:val="00115E6C"/>
    <w:rsid w:val="00116D74"/>
    <w:rsid w:val="00133459"/>
    <w:rsid w:val="00137154"/>
    <w:rsid w:val="0016204E"/>
    <w:rsid w:val="001743AD"/>
    <w:rsid w:val="00177A42"/>
    <w:rsid w:val="00187BAA"/>
    <w:rsid w:val="001A2B6D"/>
    <w:rsid w:val="001B03CD"/>
    <w:rsid w:val="001B50D6"/>
    <w:rsid w:val="001B642F"/>
    <w:rsid w:val="001B6CC4"/>
    <w:rsid w:val="001C4A11"/>
    <w:rsid w:val="001C738E"/>
    <w:rsid w:val="001D1D08"/>
    <w:rsid w:val="001D1FD8"/>
    <w:rsid w:val="001D4C3D"/>
    <w:rsid w:val="001D68E9"/>
    <w:rsid w:val="001E60AF"/>
    <w:rsid w:val="001E7048"/>
    <w:rsid w:val="00200D12"/>
    <w:rsid w:val="00210EC4"/>
    <w:rsid w:val="00211D65"/>
    <w:rsid w:val="00220B9D"/>
    <w:rsid w:val="002452FD"/>
    <w:rsid w:val="00262448"/>
    <w:rsid w:val="002633A5"/>
    <w:rsid w:val="00266CE5"/>
    <w:rsid w:val="002763CC"/>
    <w:rsid w:val="00282852"/>
    <w:rsid w:val="00291370"/>
    <w:rsid w:val="00292510"/>
    <w:rsid w:val="00296979"/>
    <w:rsid w:val="002B2B36"/>
    <w:rsid w:val="002B4B1D"/>
    <w:rsid w:val="002B5DB4"/>
    <w:rsid w:val="002C1B5A"/>
    <w:rsid w:val="002C3CBF"/>
    <w:rsid w:val="002C539E"/>
    <w:rsid w:val="002C5C8F"/>
    <w:rsid w:val="002D2410"/>
    <w:rsid w:val="002E1004"/>
    <w:rsid w:val="00300F71"/>
    <w:rsid w:val="00317092"/>
    <w:rsid w:val="00323DC4"/>
    <w:rsid w:val="0033098C"/>
    <w:rsid w:val="003364BF"/>
    <w:rsid w:val="00341ED2"/>
    <w:rsid w:val="0035448E"/>
    <w:rsid w:val="00361B0F"/>
    <w:rsid w:val="003622DB"/>
    <w:rsid w:val="0036287E"/>
    <w:rsid w:val="003640A8"/>
    <w:rsid w:val="00365F52"/>
    <w:rsid w:val="00377D3D"/>
    <w:rsid w:val="003910B0"/>
    <w:rsid w:val="00391AD4"/>
    <w:rsid w:val="003967A8"/>
    <w:rsid w:val="003A6A55"/>
    <w:rsid w:val="003C54EA"/>
    <w:rsid w:val="003D62FC"/>
    <w:rsid w:val="003E753A"/>
    <w:rsid w:val="003F168B"/>
    <w:rsid w:val="00410213"/>
    <w:rsid w:val="00421CA1"/>
    <w:rsid w:val="00425D2B"/>
    <w:rsid w:val="0042612C"/>
    <w:rsid w:val="0043594A"/>
    <w:rsid w:val="00435B9D"/>
    <w:rsid w:val="00446CAF"/>
    <w:rsid w:val="00447F2E"/>
    <w:rsid w:val="00461491"/>
    <w:rsid w:val="00466131"/>
    <w:rsid w:val="004726EA"/>
    <w:rsid w:val="00481081"/>
    <w:rsid w:val="00485BDD"/>
    <w:rsid w:val="0049725A"/>
    <w:rsid w:val="004A39A1"/>
    <w:rsid w:val="004B0185"/>
    <w:rsid w:val="004D1993"/>
    <w:rsid w:val="004D52AA"/>
    <w:rsid w:val="004E1629"/>
    <w:rsid w:val="004F0A40"/>
    <w:rsid w:val="004F1BBA"/>
    <w:rsid w:val="004F4721"/>
    <w:rsid w:val="004F7366"/>
    <w:rsid w:val="0050070E"/>
    <w:rsid w:val="00500B22"/>
    <w:rsid w:val="00521488"/>
    <w:rsid w:val="00535530"/>
    <w:rsid w:val="00576450"/>
    <w:rsid w:val="00576E84"/>
    <w:rsid w:val="00582394"/>
    <w:rsid w:val="00595287"/>
    <w:rsid w:val="00596524"/>
    <w:rsid w:val="005A142E"/>
    <w:rsid w:val="005A7174"/>
    <w:rsid w:val="005D1E31"/>
    <w:rsid w:val="005D712D"/>
    <w:rsid w:val="005F2B00"/>
    <w:rsid w:val="005F3B67"/>
    <w:rsid w:val="00605B08"/>
    <w:rsid w:val="006206D0"/>
    <w:rsid w:val="00665B68"/>
    <w:rsid w:val="00666A65"/>
    <w:rsid w:val="00674B5F"/>
    <w:rsid w:val="00674EC2"/>
    <w:rsid w:val="0067516A"/>
    <w:rsid w:val="006877D0"/>
    <w:rsid w:val="00690462"/>
    <w:rsid w:val="00695F4D"/>
    <w:rsid w:val="006A42E1"/>
    <w:rsid w:val="006A69E6"/>
    <w:rsid w:val="006A707D"/>
    <w:rsid w:val="006B5F5C"/>
    <w:rsid w:val="006B6A98"/>
    <w:rsid w:val="006D6A32"/>
    <w:rsid w:val="006E3BCF"/>
    <w:rsid w:val="0070078A"/>
    <w:rsid w:val="00740990"/>
    <w:rsid w:val="007456AF"/>
    <w:rsid w:val="00770A5C"/>
    <w:rsid w:val="00771A59"/>
    <w:rsid w:val="0079399D"/>
    <w:rsid w:val="007A1CBA"/>
    <w:rsid w:val="007B224B"/>
    <w:rsid w:val="007B289E"/>
    <w:rsid w:val="007C4E16"/>
    <w:rsid w:val="007D07E9"/>
    <w:rsid w:val="007D3DFF"/>
    <w:rsid w:val="007D6FAE"/>
    <w:rsid w:val="007E5C7A"/>
    <w:rsid w:val="008042C0"/>
    <w:rsid w:val="008052C0"/>
    <w:rsid w:val="00814F89"/>
    <w:rsid w:val="00815F97"/>
    <w:rsid w:val="00821018"/>
    <w:rsid w:val="00831C17"/>
    <w:rsid w:val="0083440C"/>
    <w:rsid w:val="0083691E"/>
    <w:rsid w:val="008455F5"/>
    <w:rsid w:val="00860EBB"/>
    <w:rsid w:val="00883996"/>
    <w:rsid w:val="008A2ACE"/>
    <w:rsid w:val="008A47AE"/>
    <w:rsid w:val="008B2E91"/>
    <w:rsid w:val="008D310F"/>
    <w:rsid w:val="008D4273"/>
    <w:rsid w:val="008E0578"/>
    <w:rsid w:val="008E578A"/>
    <w:rsid w:val="008F03F7"/>
    <w:rsid w:val="008F5B3D"/>
    <w:rsid w:val="009013B9"/>
    <w:rsid w:val="00902970"/>
    <w:rsid w:val="0091007D"/>
    <w:rsid w:val="009123DC"/>
    <w:rsid w:val="00920378"/>
    <w:rsid w:val="00930AC7"/>
    <w:rsid w:val="00933660"/>
    <w:rsid w:val="00933DDE"/>
    <w:rsid w:val="00942C7E"/>
    <w:rsid w:val="0095232D"/>
    <w:rsid w:val="00963A32"/>
    <w:rsid w:val="009665CB"/>
    <w:rsid w:val="00973270"/>
    <w:rsid w:val="00975FC6"/>
    <w:rsid w:val="009A2E79"/>
    <w:rsid w:val="009A54EB"/>
    <w:rsid w:val="009A73AE"/>
    <w:rsid w:val="009A7665"/>
    <w:rsid w:val="009A7CB1"/>
    <w:rsid w:val="009B7331"/>
    <w:rsid w:val="009C1C8E"/>
    <w:rsid w:val="009C7873"/>
    <w:rsid w:val="009E02A5"/>
    <w:rsid w:val="009F1764"/>
    <w:rsid w:val="009F227C"/>
    <w:rsid w:val="00A05EDA"/>
    <w:rsid w:val="00A210CA"/>
    <w:rsid w:val="00A34DC6"/>
    <w:rsid w:val="00A5173B"/>
    <w:rsid w:val="00A5600A"/>
    <w:rsid w:val="00A6218B"/>
    <w:rsid w:val="00A62706"/>
    <w:rsid w:val="00A730B9"/>
    <w:rsid w:val="00A7450B"/>
    <w:rsid w:val="00A81EB9"/>
    <w:rsid w:val="00A853B9"/>
    <w:rsid w:val="00A869F1"/>
    <w:rsid w:val="00A909BB"/>
    <w:rsid w:val="00A95694"/>
    <w:rsid w:val="00A9752C"/>
    <w:rsid w:val="00AA6F1B"/>
    <w:rsid w:val="00AA7AAE"/>
    <w:rsid w:val="00AB67A7"/>
    <w:rsid w:val="00AC292B"/>
    <w:rsid w:val="00AC2C14"/>
    <w:rsid w:val="00AC565A"/>
    <w:rsid w:val="00AE3392"/>
    <w:rsid w:val="00AF3904"/>
    <w:rsid w:val="00B01AF9"/>
    <w:rsid w:val="00B04D39"/>
    <w:rsid w:val="00B134DD"/>
    <w:rsid w:val="00B13936"/>
    <w:rsid w:val="00B13EB1"/>
    <w:rsid w:val="00B31E82"/>
    <w:rsid w:val="00B3700B"/>
    <w:rsid w:val="00B42AD4"/>
    <w:rsid w:val="00B51E2E"/>
    <w:rsid w:val="00B70331"/>
    <w:rsid w:val="00B71C58"/>
    <w:rsid w:val="00B84E8D"/>
    <w:rsid w:val="00B94B6E"/>
    <w:rsid w:val="00BA7515"/>
    <w:rsid w:val="00BB53BC"/>
    <w:rsid w:val="00BE32A3"/>
    <w:rsid w:val="00BE70AB"/>
    <w:rsid w:val="00BF180C"/>
    <w:rsid w:val="00BF35DF"/>
    <w:rsid w:val="00C05491"/>
    <w:rsid w:val="00C07AF9"/>
    <w:rsid w:val="00C15EE7"/>
    <w:rsid w:val="00C25B4C"/>
    <w:rsid w:val="00C4391E"/>
    <w:rsid w:val="00C51DE9"/>
    <w:rsid w:val="00C540A1"/>
    <w:rsid w:val="00C72EDE"/>
    <w:rsid w:val="00C73314"/>
    <w:rsid w:val="00C80E27"/>
    <w:rsid w:val="00C82C15"/>
    <w:rsid w:val="00C95AC1"/>
    <w:rsid w:val="00C97E68"/>
    <w:rsid w:val="00CA034D"/>
    <w:rsid w:val="00CC25A7"/>
    <w:rsid w:val="00CD0D06"/>
    <w:rsid w:val="00CD1F84"/>
    <w:rsid w:val="00CD3AB0"/>
    <w:rsid w:val="00CF0479"/>
    <w:rsid w:val="00CF4818"/>
    <w:rsid w:val="00D032DB"/>
    <w:rsid w:val="00D31C8E"/>
    <w:rsid w:val="00D33BF4"/>
    <w:rsid w:val="00D3486A"/>
    <w:rsid w:val="00D439AC"/>
    <w:rsid w:val="00D6178B"/>
    <w:rsid w:val="00D62B30"/>
    <w:rsid w:val="00D62E38"/>
    <w:rsid w:val="00D76326"/>
    <w:rsid w:val="00D81E4E"/>
    <w:rsid w:val="00D84B86"/>
    <w:rsid w:val="00D90FD7"/>
    <w:rsid w:val="00D9799A"/>
    <w:rsid w:val="00D97E19"/>
    <w:rsid w:val="00DB3789"/>
    <w:rsid w:val="00DD5BD6"/>
    <w:rsid w:val="00E0299E"/>
    <w:rsid w:val="00E12E12"/>
    <w:rsid w:val="00E1762A"/>
    <w:rsid w:val="00E17684"/>
    <w:rsid w:val="00E37A4E"/>
    <w:rsid w:val="00E415A6"/>
    <w:rsid w:val="00E46440"/>
    <w:rsid w:val="00E539AB"/>
    <w:rsid w:val="00E631C1"/>
    <w:rsid w:val="00E645B7"/>
    <w:rsid w:val="00E65299"/>
    <w:rsid w:val="00E701A2"/>
    <w:rsid w:val="00E7363B"/>
    <w:rsid w:val="00E73EF0"/>
    <w:rsid w:val="00E82BA3"/>
    <w:rsid w:val="00E90FAF"/>
    <w:rsid w:val="00EA2877"/>
    <w:rsid w:val="00EC164C"/>
    <w:rsid w:val="00EC3D30"/>
    <w:rsid w:val="00EC4C5E"/>
    <w:rsid w:val="00ED2C01"/>
    <w:rsid w:val="00ED4B0B"/>
    <w:rsid w:val="00F02F02"/>
    <w:rsid w:val="00F0756C"/>
    <w:rsid w:val="00F1295A"/>
    <w:rsid w:val="00F1436F"/>
    <w:rsid w:val="00F23926"/>
    <w:rsid w:val="00F3346F"/>
    <w:rsid w:val="00F34C4C"/>
    <w:rsid w:val="00F3665B"/>
    <w:rsid w:val="00F42CE6"/>
    <w:rsid w:val="00F446AB"/>
    <w:rsid w:val="00F450BA"/>
    <w:rsid w:val="00F52A6E"/>
    <w:rsid w:val="00F56540"/>
    <w:rsid w:val="00F76DC4"/>
    <w:rsid w:val="00F770D7"/>
    <w:rsid w:val="00F97C71"/>
    <w:rsid w:val="00FB3358"/>
    <w:rsid w:val="00FC1901"/>
    <w:rsid w:val="00FD3106"/>
    <w:rsid w:val="00FD3289"/>
    <w:rsid w:val="00FD52DE"/>
    <w:rsid w:val="00FE122D"/>
    <w:rsid w:val="00FE5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D58B64-4344-4E7D-B605-ABDF447E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1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04D39"/>
    <w:pPr>
      <w:tabs>
        <w:tab w:val="center" w:pos="4153"/>
        <w:tab w:val="right" w:pos="8306"/>
      </w:tabs>
      <w:snapToGrid w:val="0"/>
      <w:jc w:val="left"/>
    </w:pPr>
    <w:rPr>
      <w:sz w:val="18"/>
      <w:szCs w:val="18"/>
    </w:rPr>
  </w:style>
  <w:style w:type="character" w:styleId="a4">
    <w:name w:val="page number"/>
    <w:basedOn w:val="a0"/>
    <w:rsid w:val="00B04D39"/>
  </w:style>
  <w:style w:type="paragraph" w:styleId="a5">
    <w:name w:val="header"/>
    <w:basedOn w:val="a"/>
    <w:link w:val="Char"/>
    <w:rsid w:val="00BF180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BF180C"/>
    <w:rPr>
      <w:kern w:val="2"/>
      <w:sz w:val="18"/>
      <w:szCs w:val="18"/>
    </w:rPr>
  </w:style>
  <w:style w:type="character" w:customStyle="1" w:styleId="doctitle1">
    <w:name w:val="doc_title1"/>
    <w:rsid w:val="00B31E82"/>
    <w:rPr>
      <w:color w:val="333333"/>
      <w:sz w:val="30"/>
      <w:szCs w:val="30"/>
    </w:rPr>
  </w:style>
  <w:style w:type="character" w:styleId="a6">
    <w:name w:val="Emphasis"/>
    <w:uiPriority w:val="20"/>
    <w:qFormat/>
    <w:rsid w:val="00815F97"/>
    <w:rPr>
      <w:i w:val="0"/>
      <w:iCs w:val="0"/>
      <w:color w:val="CC0000"/>
    </w:rPr>
  </w:style>
  <w:style w:type="character" w:styleId="a7">
    <w:name w:val="Hyperlink"/>
    <w:uiPriority w:val="99"/>
    <w:unhideWhenUsed/>
    <w:rsid w:val="0042612C"/>
    <w:rPr>
      <w:color w:val="0000FF"/>
      <w:u w:val="single"/>
    </w:rPr>
  </w:style>
  <w:style w:type="character" w:customStyle="1" w:styleId="scayt-misspell-word">
    <w:name w:val="scayt-misspell-word"/>
    <w:basedOn w:val="a0"/>
    <w:rsid w:val="00A869F1"/>
  </w:style>
  <w:style w:type="paragraph" w:customStyle="1" w:styleId="Default">
    <w:name w:val="Default"/>
    <w:rsid w:val="00187BAA"/>
    <w:pPr>
      <w:widowControl w:val="0"/>
      <w:autoSpaceDE w:val="0"/>
      <w:autoSpaceDN w:val="0"/>
      <w:adjustRightInd w:val="0"/>
    </w:pPr>
    <w:rPr>
      <w:rFonts w:ascii="Calibri" w:hAnsi="Calibri" w:cs="Calibri"/>
      <w:color w:val="000000"/>
      <w:sz w:val="24"/>
      <w:szCs w:val="24"/>
    </w:rPr>
  </w:style>
  <w:style w:type="paragraph" w:styleId="a8">
    <w:name w:val="List Paragraph"/>
    <w:basedOn w:val="a"/>
    <w:uiPriority w:val="34"/>
    <w:qFormat/>
    <w:rsid w:val="00C72EDE"/>
    <w:pPr>
      <w:ind w:firstLineChars="200" w:firstLine="420"/>
    </w:pPr>
    <w:rPr>
      <w:rFonts w:ascii="宋体" w:hAnsiTheme="minorHAnsi"/>
      <w:b/>
      <w:i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5374">
      <w:bodyDiv w:val="1"/>
      <w:marLeft w:val="0"/>
      <w:marRight w:val="0"/>
      <w:marTop w:val="0"/>
      <w:marBottom w:val="0"/>
      <w:divBdr>
        <w:top w:val="none" w:sz="0" w:space="0" w:color="auto"/>
        <w:left w:val="none" w:sz="0" w:space="0" w:color="auto"/>
        <w:bottom w:val="none" w:sz="0" w:space="0" w:color="auto"/>
        <w:right w:val="none" w:sz="0" w:space="0" w:color="auto"/>
      </w:divBdr>
    </w:div>
    <w:div w:id="398138856">
      <w:bodyDiv w:val="1"/>
      <w:marLeft w:val="0"/>
      <w:marRight w:val="0"/>
      <w:marTop w:val="0"/>
      <w:marBottom w:val="0"/>
      <w:divBdr>
        <w:top w:val="none" w:sz="0" w:space="0" w:color="auto"/>
        <w:left w:val="none" w:sz="0" w:space="0" w:color="auto"/>
        <w:bottom w:val="none" w:sz="0" w:space="0" w:color="auto"/>
        <w:right w:val="none" w:sz="0" w:space="0" w:color="auto"/>
      </w:divBdr>
    </w:div>
    <w:div w:id="452749798">
      <w:bodyDiv w:val="1"/>
      <w:marLeft w:val="0"/>
      <w:marRight w:val="0"/>
      <w:marTop w:val="0"/>
      <w:marBottom w:val="0"/>
      <w:divBdr>
        <w:top w:val="none" w:sz="0" w:space="0" w:color="auto"/>
        <w:left w:val="none" w:sz="0" w:space="0" w:color="auto"/>
        <w:bottom w:val="none" w:sz="0" w:space="0" w:color="auto"/>
        <w:right w:val="none" w:sz="0" w:space="0" w:color="auto"/>
      </w:divBdr>
      <w:divsChild>
        <w:div w:id="334576260">
          <w:marLeft w:val="0"/>
          <w:marRight w:val="0"/>
          <w:marTop w:val="0"/>
          <w:marBottom w:val="225"/>
          <w:divBdr>
            <w:top w:val="none" w:sz="0" w:space="0" w:color="auto"/>
            <w:left w:val="none" w:sz="0" w:space="0" w:color="auto"/>
            <w:bottom w:val="none" w:sz="0" w:space="0" w:color="auto"/>
            <w:right w:val="none" w:sz="0" w:space="0" w:color="auto"/>
          </w:divBdr>
        </w:div>
        <w:div w:id="1750881707">
          <w:marLeft w:val="0"/>
          <w:marRight w:val="0"/>
          <w:marTop w:val="0"/>
          <w:marBottom w:val="225"/>
          <w:divBdr>
            <w:top w:val="none" w:sz="0" w:space="0" w:color="auto"/>
            <w:left w:val="none" w:sz="0" w:space="0" w:color="auto"/>
            <w:bottom w:val="none" w:sz="0" w:space="0" w:color="auto"/>
            <w:right w:val="none" w:sz="0" w:space="0" w:color="auto"/>
          </w:divBdr>
        </w:div>
        <w:div w:id="750128631">
          <w:marLeft w:val="0"/>
          <w:marRight w:val="0"/>
          <w:marTop w:val="0"/>
          <w:marBottom w:val="225"/>
          <w:divBdr>
            <w:top w:val="none" w:sz="0" w:space="0" w:color="auto"/>
            <w:left w:val="none" w:sz="0" w:space="0" w:color="auto"/>
            <w:bottom w:val="none" w:sz="0" w:space="0" w:color="auto"/>
            <w:right w:val="none" w:sz="0" w:space="0" w:color="auto"/>
          </w:divBdr>
        </w:div>
        <w:div w:id="1426535146">
          <w:marLeft w:val="0"/>
          <w:marRight w:val="0"/>
          <w:marTop w:val="0"/>
          <w:marBottom w:val="225"/>
          <w:divBdr>
            <w:top w:val="none" w:sz="0" w:space="0" w:color="auto"/>
            <w:left w:val="none" w:sz="0" w:space="0" w:color="auto"/>
            <w:bottom w:val="none" w:sz="0" w:space="0" w:color="auto"/>
            <w:right w:val="none" w:sz="0" w:space="0" w:color="auto"/>
          </w:divBdr>
        </w:div>
        <w:div w:id="1225334854">
          <w:marLeft w:val="0"/>
          <w:marRight w:val="0"/>
          <w:marTop w:val="0"/>
          <w:marBottom w:val="225"/>
          <w:divBdr>
            <w:top w:val="none" w:sz="0" w:space="0" w:color="auto"/>
            <w:left w:val="none" w:sz="0" w:space="0" w:color="auto"/>
            <w:bottom w:val="none" w:sz="0" w:space="0" w:color="auto"/>
            <w:right w:val="none" w:sz="0" w:space="0" w:color="auto"/>
          </w:divBdr>
        </w:div>
        <w:div w:id="1078669490">
          <w:marLeft w:val="0"/>
          <w:marRight w:val="0"/>
          <w:marTop w:val="0"/>
          <w:marBottom w:val="225"/>
          <w:divBdr>
            <w:top w:val="none" w:sz="0" w:space="0" w:color="auto"/>
            <w:left w:val="none" w:sz="0" w:space="0" w:color="auto"/>
            <w:bottom w:val="none" w:sz="0" w:space="0" w:color="auto"/>
            <w:right w:val="none" w:sz="0" w:space="0" w:color="auto"/>
          </w:divBdr>
        </w:div>
        <w:div w:id="1030952057">
          <w:marLeft w:val="0"/>
          <w:marRight w:val="0"/>
          <w:marTop w:val="0"/>
          <w:marBottom w:val="225"/>
          <w:divBdr>
            <w:top w:val="none" w:sz="0" w:space="0" w:color="auto"/>
            <w:left w:val="none" w:sz="0" w:space="0" w:color="auto"/>
            <w:bottom w:val="none" w:sz="0" w:space="0" w:color="auto"/>
            <w:right w:val="none" w:sz="0" w:space="0" w:color="auto"/>
          </w:divBdr>
        </w:div>
        <w:div w:id="1712535850">
          <w:marLeft w:val="0"/>
          <w:marRight w:val="0"/>
          <w:marTop w:val="0"/>
          <w:marBottom w:val="225"/>
          <w:divBdr>
            <w:top w:val="none" w:sz="0" w:space="0" w:color="auto"/>
            <w:left w:val="none" w:sz="0" w:space="0" w:color="auto"/>
            <w:bottom w:val="none" w:sz="0" w:space="0" w:color="auto"/>
            <w:right w:val="none" w:sz="0" w:space="0" w:color="auto"/>
          </w:divBdr>
        </w:div>
      </w:divsChild>
    </w:div>
    <w:div w:id="693650786">
      <w:bodyDiv w:val="1"/>
      <w:marLeft w:val="0"/>
      <w:marRight w:val="0"/>
      <w:marTop w:val="0"/>
      <w:marBottom w:val="0"/>
      <w:divBdr>
        <w:top w:val="none" w:sz="0" w:space="0" w:color="auto"/>
        <w:left w:val="none" w:sz="0" w:space="0" w:color="auto"/>
        <w:bottom w:val="none" w:sz="0" w:space="0" w:color="auto"/>
        <w:right w:val="none" w:sz="0" w:space="0" w:color="auto"/>
      </w:divBdr>
    </w:div>
    <w:div w:id="1638104620">
      <w:bodyDiv w:val="1"/>
      <w:marLeft w:val="0"/>
      <w:marRight w:val="0"/>
      <w:marTop w:val="0"/>
      <w:marBottom w:val="0"/>
      <w:divBdr>
        <w:top w:val="none" w:sz="0" w:space="0" w:color="auto"/>
        <w:left w:val="none" w:sz="0" w:space="0" w:color="auto"/>
        <w:bottom w:val="none" w:sz="0" w:space="0" w:color="auto"/>
        <w:right w:val="none" w:sz="0" w:space="0" w:color="auto"/>
      </w:divBdr>
    </w:div>
    <w:div w:id="174267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BD0B6-11A2-4A1D-8BFF-B2A2956C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176</Words>
  <Characters>1006</Characters>
  <Application>Microsoft Office Word</Application>
  <DocSecurity>0</DocSecurity>
  <Lines>8</Lines>
  <Paragraphs>2</Paragraphs>
  <ScaleCrop>false</ScaleCrop>
  <Company>gradschool</Company>
  <LinksUpToDate>false</LinksUpToDate>
  <CharactersWithSpaces>1180</CharactersWithSpaces>
  <SharedDoc>false</SharedDoc>
  <HLinks>
    <vt:vector size="6" baseType="variant">
      <vt:variant>
        <vt:i4>6422637</vt:i4>
      </vt:variant>
      <vt:variant>
        <vt:i4>0</vt:i4>
      </vt:variant>
      <vt:variant>
        <vt:i4>0</vt:i4>
      </vt:variant>
      <vt:variant>
        <vt:i4>5</vt:i4>
      </vt:variant>
      <vt:variant>
        <vt:lpwstr>http://dx.doi.org/10.1016/j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中国科学技术大学</dc:title>
  <dc:subject/>
  <dc:creator>chenwei</dc:creator>
  <cp:keywords/>
  <dc:description/>
  <cp:lastModifiedBy>Han Rick</cp:lastModifiedBy>
  <cp:revision>47</cp:revision>
  <cp:lastPrinted>2004-08-25T07:57:00Z</cp:lastPrinted>
  <dcterms:created xsi:type="dcterms:W3CDTF">2019-12-02T00:08:00Z</dcterms:created>
  <dcterms:modified xsi:type="dcterms:W3CDTF">2019-12-14T02:55:00Z</dcterms:modified>
</cp:coreProperties>
</file>