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FE599" w14:textId="2E3F3FA6" w:rsidR="000D66DD" w:rsidRPr="0074297E" w:rsidRDefault="00E654F9" w:rsidP="0041061D">
      <w:pPr>
        <w:pStyle w:val="TTPAddress"/>
        <w:spacing w:afterLines="50" w:after="120"/>
        <w:rPr>
          <w:sz w:val="12"/>
        </w:rPr>
      </w:pPr>
      <w:bookmarkStart w:id="0" w:name="_GoBack"/>
      <w:bookmarkEnd w:id="0"/>
      <w:r w:rsidRPr="00E654F9">
        <w:rPr>
          <w:b/>
          <w:sz w:val="24"/>
        </w:rPr>
        <w:t xml:space="preserve">High-Throughput, Low Damage Sputtering Machine </w:t>
      </w:r>
      <w:proofErr w:type="gramStart"/>
      <w:r w:rsidRPr="00E654F9">
        <w:rPr>
          <w:b/>
          <w:sz w:val="24"/>
        </w:rPr>
        <w:t>For</w:t>
      </w:r>
      <w:proofErr w:type="gramEnd"/>
      <w:r w:rsidRPr="00E654F9">
        <w:rPr>
          <w:b/>
          <w:sz w:val="24"/>
        </w:rPr>
        <w:t xml:space="preserve"> Transparent Conductive Oxides For Solar Cells</w:t>
      </w:r>
    </w:p>
    <w:p w14:paraId="25D54AF4" w14:textId="4C54FB60" w:rsidR="00B971FD" w:rsidRPr="008834E5" w:rsidRDefault="00BF17AC" w:rsidP="008B1ABA">
      <w:pPr>
        <w:pStyle w:val="TTPAuthors"/>
        <w:spacing w:before="0" w:line="360" w:lineRule="auto"/>
        <w:ind w:right="-426"/>
        <w:rPr>
          <w:sz w:val="22"/>
          <w:lang w:val="de-DE"/>
        </w:rPr>
      </w:pPr>
      <w:r>
        <w:rPr>
          <w:sz w:val="22"/>
          <w:lang w:val="de-DE"/>
        </w:rPr>
        <w:t>Xuemei Cheng</w:t>
      </w:r>
      <w:r w:rsidR="00B971FD" w:rsidRPr="008834E5">
        <w:rPr>
          <w:sz w:val="22"/>
          <w:lang w:val="de-DE"/>
        </w:rPr>
        <w:t xml:space="preserve">, Simon Hübner, </w:t>
      </w:r>
      <w:r w:rsidR="00480CF4" w:rsidRPr="00480CF4">
        <w:rPr>
          <w:sz w:val="22"/>
          <w:lang w:val="de-DE"/>
        </w:rPr>
        <w:t>Beisenherz, Dirk</w:t>
      </w:r>
      <w:r w:rsidR="00B971FD" w:rsidRPr="008834E5">
        <w:rPr>
          <w:sz w:val="22"/>
          <w:lang w:val="de-DE"/>
        </w:rPr>
        <w:t>, Peter Wohlfart</w:t>
      </w:r>
    </w:p>
    <w:p w14:paraId="02A93123" w14:textId="58B40204" w:rsidR="00316433" w:rsidRPr="00316433" w:rsidRDefault="00741349" w:rsidP="00741349">
      <w:pPr>
        <w:pStyle w:val="TTPAuthors"/>
        <w:spacing w:before="0" w:line="360" w:lineRule="auto"/>
        <w:ind w:right="-426"/>
        <w:rPr>
          <w:sz w:val="20"/>
        </w:rPr>
      </w:pPr>
      <w:r>
        <w:rPr>
          <w:sz w:val="20"/>
          <w:lang w:val="de-DE"/>
        </w:rPr>
        <w:t>SINGULUS TECHNOLOGIES AG</w:t>
      </w:r>
    </w:p>
    <w:p w14:paraId="4D6F0854" w14:textId="76289069" w:rsidR="00BF17AC" w:rsidRPr="00BF17AC" w:rsidRDefault="00BF17AC" w:rsidP="00741349">
      <w:pPr>
        <w:pStyle w:val="TTPAuthors"/>
        <w:spacing w:before="0" w:line="360" w:lineRule="auto"/>
        <w:ind w:right="-426"/>
        <w:rPr>
          <w:sz w:val="20"/>
        </w:rPr>
      </w:pPr>
      <w:r>
        <w:rPr>
          <w:sz w:val="20"/>
        </w:rPr>
        <w:t>E</w:t>
      </w:r>
      <w:r w:rsidR="004F25BB" w:rsidRPr="008834E5">
        <w:rPr>
          <w:sz w:val="20"/>
        </w:rPr>
        <w:t xml:space="preserve">-Mail: </w:t>
      </w:r>
      <w:hyperlink r:id="rId7" w:history="1">
        <w:r w:rsidR="00B02A45" w:rsidRPr="009E76FE">
          <w:rPr>
            <w:rStyle w:val="Hyperlink"/>
            <w:sz w:val="20"/>
          </w:rPr>
          <w:t>Xuemei.Cheng@Singulus.de</w:t>
        </w:r>
      </w:hyperlink>
    </w:p>
    <w:p w14:paraId="2A0AE6A8" w14:textId="77777777" w:rsidR="004F25BB" w:rsidRPr="006E3061" w:rsidRDefault="004F25BB" w:rsidP="008B1ABA">
      <w:pPr>
        <w:spacing w:line="276" w:lineRule="auto"/>
        <w:ind w:right="-426"/>
        <w:jc w:val="both"/>
        <w:rPr>
          <w:rFonts w:ascii="Times New Roman" w:hAnsi="Times New Roman" w:cs="Times New Roman"/>
          <w:b/>
          <w:sz w:val="24"/>
          <w:szCs w:val="24"/>
          <w:lang w:val="en-US" w:eastAsia="zh-CN"/>
        </w:rPr>
      </w:pPr>
      <w:r w:rsidRPr="006E3061">
        <w:rPr>
          <w:rFonts w:ascii="Times New Roman" w:hAnsi="Times New Roman" w:cs="Times New Roman"/>
          <w:b/>
          <w:sz w:val="24"/>
          <w:szCs w:val="24"/>
          <w:lang w:val="en-US" w:eastAsia="zh-CN"/>
        </w:rPr>
        <w:t>Introduction</w:t>
      </w:r>
    </w:p>
    <w:p w14:paraId="311970BA" w14:textId="7692E177" w:rsidR="006E3061" w:rsidRPr="006E3061" w:rsidRDefault="00E654F9" w:rsidP="006E3061">
      <w:pPr>
        <w:spacing w:afterLines="50" w:after="120"/>
        <w:ind w:right="-425"/>
        <w:jc w:val="both"/>
        <w:rPr>
          <w:rFonts w:ascii="Times New Roman" w:hAnsi="Times New Roman" w:cs="Times New Roman"/>
          <w:sz w:val="24"/>
          <w:szCs w:val="24"/>
          <w:lang w:val="en-GB"/>
        </w:rPr>
      </w:pPr>
      <w:r w:rsidRPr="006E3061">
        <w:rPr>
          <w:rFonts w:ascii="Times New Roman" w:hAnsi="Times New Roman" w:cs="Times New Roman"/>
          <w:sz w:val="24"/>
          <w:szCs w:val="24"/>
          <w:lang w:val="en-GB"/>
        </w:rPr>
        <w:t xml:space="preserve">In the race for higher conversion efficiency and lower cost of silicon solar cells, Top-con and Heterojunction structure have been considered as the most promising candidates for the upcoming mass production technology in the market. [1] Especially the heterojunction solar cells (HJT), which are known for its good surface passivation, high open voltage, low temperature co-efficient, low thermal budget as well as simple process flow, have been implemented into the mass production line by several companies. We are highlighting the advanced features of a newly developed magnetron sputtering equipment, which can provide various functional materials (Transparent conductive oxides, </w:t>
      </w:r>
      <w:proofErr w:type="spellStart"/>
      <w:r w:rsidRPr="006E3061">
        <w:rPr>
          <w:rFonts w:ascii="Times New Roman" w:hAnsi="Times New Roman" w:cs="Times New Roman"/>
          <w:sz w:val="24"/>
          <w:szCs w:val="24"/>
          <w:lang w:val="en-GB"/>
        </w:rPr>
        <w:t>AlOx</w:t>
      </w:r>
      <w:proofErr w:type="spellEnd"/>
      <w:r w:rsidRPr="006E3061">
        <w:rPr>
          <w:rFonts w:ascii="Times New Roman" w:hAnsi="Times New Roman" w:cs="Times New Roman"/>
          <w:sz w:val="24"/>
          <w:szCs w:val="24"/>
          <w:lang w:val="en-GB"/>
        </w:rPr>
        <w:t xml:space="preserve">, </w:t>
      </w:r>
      <w:proofErr w:type="spellStart"/>
      <w:r w:rsidRPr="006E3061">
        <w:rPr>
          <w:rFonts w:ascii="Times New Roman" w:hAnsi="Times New Roman" w:cs="Times New Roman"/>
          <w:sz w:val="24"/>
          <w:szCs w:val="24"/>
          <w:lang w:val="en-GB"/>
        </w:rPr>
        <w:t>SiNx</w:t>
      </w:r>
      <w:proofErr w:type="spellEnd"/>
      <w:r w:rsidRPr="006E3061">
        <w:rPr>
          <w:rFonts w:ascii="Times New Roman" w:hAnsi="Times New Roman" w:cs="Times New Roman"/>
          <w:sz w:val="24"/>
          <w:szCs w:val="24"/>
          <w:lang w:val="en-GB"/>
        </w:rPr>
        <w:t xml:space="preserve">, a-Si, </w:t>
      </w:r>
      <w:proofErr w:type="spellStart"/>
      <w:r w:rsidRPr="006E3061">
        <w:rPr>
          <w:rFonts w:ascii="Times New Roman" w:hAnsi="Times New Roman" w:cs="Times New Roman"/>
          <w:sz w:val="24"/>
          <w:szCs w:val="24"/>
          <w:lang w:val="en-GB"/>
        </w:rPr>
        <w:t>Ti</w:t>
      </w:r>
      <w:proofErr w:type="spellEnd"/>
      <w:r w:rsidRPr="006E3061">
        <w:rPr>
          <w:rFonts w:ascii="Times New Roman" w:hAnsi="Times New Roman" w:cs="Times New Roman"/>
          <w:sz w:val="24"/>
          <w:szCs w:val="24"/>
          <w:lang w:val="en-GB"/>
        </w:rPr>
        <w:t>, Ag, etc.) on large area with good uniformity</w:t>
      </w:r>
      <w:r w:rsidRPr="006E3061">
        <w:rPr>
          <w:rFonts w:ascii="Times New Roman" w:hAnsi="Times New Roman" w:cs="Times New Roman"/>
          <w:sz w:val="24"/>
          <w:szCs w:val="24"/>
          <w:lang w:val="en-GB" w:eastAsia="zh-CN"/>
        </w:rPr>
        <w:t>,</w:t>
      </w:r>
      <w:r w:rsidRPr="006E3061">
        <w:rPr>
          <w:rFonts w:ascii="Times New Roman" w:hAnsi="Times New Roman" w:cs="Times New Roman"/>
          <w:sz w:val="24"/>
          <w:szCs w:val="24"/>
          <w:lang w:val="en-GB"/>
        </w:rPr>
        <w:t xml:space="preserve"> high throughput and low plasma damage for silicon solar cells applications. Especially the detailed studies of tin doped indium oxide (ITO) for heterojunction solar cells (HJT)</w:t>
      </w:r>
      <w:r w:rsidRPr="006E3061">
        <w:rPr>
          <w:rFonts w:ascii="Times New Roman" w:hAnsi="Times New Roman" w:cs="Times New Roman" w:hint="eastAsia"/>
          <w:sz w:val="24"/>
          <w:szCs w:val="24"/>
          <w:lang w:val="en-GB" w:eastAsia="zh-CN"/>
        </w:rPr>
        <w:t>.</w:t>
      </w:r>
      <w:r w:rsidRPr="006E3061">
        <w:rPr>
          <w:rFonts w:ascii="Times New Roman" w:hAnsi="Times New Roman" w:cs="Times New Roman"/>
          <w:sz w:val="24"/>
          <w:szCs w:val="24"/>
          <w:lang w:val="en-GB"/>
        </w:rPr>
        <w:t xml:space="preserve"> We will present the influence of the employed magnetic confinement on different properties of the ITO as well as the final HJT solar cell. Furthermore, the influence of the main growth parameters of ITO (Indium Tin Oxide), e.g. gas phase composition (e.g. O</w:t>
      </w:r>
      <w:r w:rsidRPr="006E3061">
        <w:rPr>
          <w:rFonts w:ascii="Times New Roman" w:hAnsi="Times New Roman" w:cs="Times New Roman"/>
          <w:sz w:val="24"/>
          <w:szCs w:val="24"/>
          <w:vertAlign w:val="subscript"/>
          <w:lang w:val="en-GB"/>
        </w:rPr>
        <w:t>2</w:t>
      </w:r>
      <w:r w:rsidRPr="006E3061">
        <w:rPr>
          <w:rFonts w:ascii="Times New Roman" w:hAnsi="Times New Roman" w:cs="Times New Roman"/>
          <w:sz w:val="24"/>
          <w:szCs w:val="24"/>
          <w:lang w:val="en-GB"/>
        </w:rPr>
        <w:t xml:space="preserve"> an</w:t>
      </w:r>
      <w:r w:rsidR="006E3061" w:rsidRPr="006E3061">
        <w:rPr>
          <w:rFonts w:ascii="Times New Roman" w:hAnsi="Times New Roman" w:cs="Times New Roman"/>
          <w:sz w:val="24"/>
          <w:szCs w:val="24"/>
          <w:lang w:val="en-GB"/>
        </w:rPr>
        <w:t>d</w:t>
      </w:r>
      <w:r w:rsidRPr="006E3061">
        <w:rPr>
          <w:rFonts w:ascii="Times New Roman" w:hAnsi="Times New Roman" w:cs="Times New Roman"/>
          <w:sz w:val="24"/>
          <w:szCs w:val="24"/>
          <w:lang w:val="en-GB"/>
        </w:rPr>
        <w:t xml:space="preserve"> H</w:t>
      </w:r>
      <w:r w:rsidRPr="006E3061">
        <w:rPr>
          <w:rFonts w:ascii="Times New Roman" w:hAnsi="Times New Roman" w:cs="Times New Roman"/>
          <w:sz w:val="24"/>
          <w:szCs w:val="24"/>
          <w:vertAlign w:val="subscript"/>
          <w:lang w:val="en-GB"/>
        </w:rPr>
        <w:t>2</w:t>
      </w:r>
      <w:r w:rsidRPr="006E3061">
        <w:rPr>
          <w:rFonts w:ascii="Times New Roman" w:hAnsi="Times New Roman" w:cs="Times New Roman"/>
          <w:sz w:val="24"/>
          <w:szCs w:val="24"/>
          <w:lang w:val="en-GB"/>
        </w:rPr>
        <w:t xml:space="preserve"> content), target composition, and substrate temperature, are discussed in details. Our presentation will point out the aspects to be considered from the machine builder’s point of view to achieve highest possible cell efficiency with cost efficient large scale sputtering systems.</w:t>
      </w:r>
    </w:p>
    <w:p w14:paraId="68EFB3D9" w14:textId="23CFD108" w:rsidR="006E3061" w:rsidRPr="006E3061" w:rsidRDefault="006E3061" w:rsidP="006E3061">
      <w:pPr>
        <w:spacing w:afterLines="50" w:after="120" w:line="276" w:lineRule="auto"/>
        <w:ind w:right="-425"/>
        <w:jc w:val="both"/>
        <w:rPr>
          <w:rFonts w:ascii="Times New Roman" w:hAnsi="Times New Roman" w:cs="Times New Roman"/>
          <w:b/>
          <w:sz w:val="24"/>
          <w:szCs w:val="24"/>
          <w:lang w:val="en-US" w:eastAsia="zh-CN"/>
        </w:rPr>
      </w:pPr>
      <w:r w:rsidRPr="006E3061">
        <w:rPr>
          <w:rFonts w:ascii="Times New Roman" w:hAnsi="Times New Roman" w:cs="Times New Roman"/>
          <w:b/>
          <w:sz w:val="24"/>
          <w:szCs w:val="24"/>
          <w:lang w:val="en-US" w:eastAsia="zh-CN"/>
        </w:rPr>
        <w:t>Results and conclusions</w:t>
      </w:r>
    </w:p>
    <w:p w14:paraId="1C73A22B" w14:textId="3CA33918" w:rsidR="008665BA" w:rsidRDefault="00476D99" w:rsidP="002430C5">
      <w:pPr>
        <w:ind w:right="-425"/>
        <w:jc w:val="both"/>
        <w:rPr>
          <w:rFonts w:ascii="Times New Roman" w:hAnsi="Times New Roman" w:cs="Times New Roman"/>
          <w:sz w:val="24"/>
          <w:szCs w:val="24"/>
          <w:lang w:val="en-US" w:eastAsia="zh-CN"/>
        </w:rPr>
      </w:pPr>
      <w:r w:rsidRPr="006E3061">
        <w:rPr>
          <w:rFonts w:ascii="Times New Roman" w:hAnsi="Times New Roman" w:cs="Times New Roman"/>
          <w:sz w:val="24"/>
          <w:szCs w:val="24"/>
          <w:lang w:val="en-US"/>
        </w:rPr>
        <w:t xml:space="preserve">To minimize the sputter damage of the amorphous silicon layers by ion bombardment, the magnetics for sputter deposition of ITO have to be chosen very carefully. </w:t>
      </w:r>
      <w:r w:rsidR="008665BA" w:rsidRPr="008665BA">
        <w:rPr>
          <w:rFonts w:ascii="Times New Roman" w:hAnsi="Times New Roman" w:cs="Times New Roman"/>
          <w:sz w:val="24"/>
          <w:szCs w:val="24"/>
          <w:lang w:val="en-US"/>
        </w:rPr>
        <w:t>Degree of balance increasing from magnetics No.1 to magnetics No.3</w:t>
      </w:r>
      <w:r w:rsidR="008665BA">
        <w:rPr>
          <w:rFonts w:ascii="Times New Roman" w:hAnsi="Times New Roman" w:cs="Times New Roman" w:hint="eastAsia"/>
          <w:sz w:val="24"/>
          <w:szCs w:val="24"/>
          <w:lang w:val="en-US" w:eastAsia="zh-CN"/>
        </w:rPr>
        <w:t>, shown in Figure 1.</w:t>
      </w:r>
      <w:r w:rsidR="002430C5">
        <w:rPr>
          <w:rFonts w:ascii="Times New Roman" w:hAnsi="Times New Roman" w:cs="Times New Roman"/>
          <w:sz w:val="24"/>
          <w:szCs w:val="24"/>
          <w:lang w:val="en-US" w:eastAsia="zh-CN"/>
        </w:rPr>
        <w:t xml:space="preserve"> </w:t>
      </w:r>
      <w:r w:rsidR="002430C5" w:rsidRPr="002430C5">
        <w:rPr>
          <w:rFonts w:ascii="Times New Roman" w:hAnsi="Times New Roman" w:cs="Times New Roman"/>
          <w:sz w:val="24"/>
          <w:szCs w:val="24"/>
          <w:lang w:val="en-US" w:eastAsia="zh-CN"/>
        </w:rPr>
        <w:t xml:space="preserve">Due to missing </w:t>
      </w:r>
      <w:r w:rsidR="00825A2E">
        <w:rPr>
          <w:rFonts w:ascii="Times New Roman" w:hAnsi="Times New Roman" w:cs="Times New Roman"/>
          <w:sz w:val="24"/>
          <w:szCs w:val="24"/>
          <w:lang w:val="en-US" w:eastAsia="zh-CN"/>
        </w:rPr>
        <w:t xml:space="preserve">the </w:t>
      </w:r>
      <w:r w:rsidR="002430C5" w:rsidRPr="002430C5">
        <w:rPr>
          <w:rFonts w:ascii="Times New Roman" w:hAnsi="Times New Roman" w:cs="Times New Roman"/>
          <w:sz w:val="24"/>
          <w:szCs w:val="24"/>
          <w:lang w:val="en-US" w:eastAsia="zh-CN"/>
        </w:rPr>
        <w:t>Lorentz force in case of unbalanced magnetics, ion flux density and energy is stron</w:t>
      </w:r>
      <w:r w:rsidR="00825A2E">
        <w:rPr>
          <w:rFonts w:ascii="Times New Roman" w:hAnsi="Times New Roman" w:cs="Times New Roman"/>
          <w:sz w:val="24"/>
          <w:szCs w:val="24"/>
          <w:lang w:val="en-US" w:eastAsia="zh-CN"/>
        </w:rPr>
        <w:t xml:space="preserve">gly enhanced. </w:t>
      </w:r>
      <w:r w:rsidR="002430C5" w:rsidRPr="002430C5">
        <w:rPr>
          <w:rFonts w:ascii="Times New Roman" w:hAnsi="Times New Roman" w:cs="Times New Roman"/>
          <w:sz w:val="24"/>
          <w:szCs w:val="24"/>
          <w:lang w:val="en-US" w:eastAsia="zh-CN"/>
        </w:rPr>
        <w:t>Optimized magnet bars with low electron losses can reduce discharge voltage to below 260 V</w:t>
      </w:r>
      <w:r w:rsidR="001342E3">
        <w:rPr>
          <w:rFonts w:ascii="Times New Roman" w:hAnsi="Times New Roman" w:cs="Times New Roman"/>
          <w:sz w:val="24"/>
          <w:szCs w:val="24"/>
          <w:lang w:val="en-US" w:eastAsia="zh-CN"/>
        </w:rPr>
        <w:t>.</w:t>
      </w:r>
    </w:p>
    <w:p w14:paraId="5C37B022" w14:textId="512FF090" w:rsidR="008665BA" w:rsidRDefault="008665BA" w:rsidP="006E3061">
      <w:pPr>
        <w:ind w:right="-425"/>
        <w:jc w:val="both"/>
        <w:rPr>
          <w:rFonts w:ascii="Times New Roman" w:hAnsi="Times New Roman" w:cs="Times New Roman"/>
          <w:sz w:val="24"/>
          <w:szCs w:val="24"/>
          <w:lang w:val="en-US"/>
        </w:rPr>
      </w:pPr>
      <w:r w:rsidRPr="008665BA">
        <w:rPr>
          <w:rFonts w:ascii="Times New Roman" w:hAnsi="Times New Roman" w:cs="Times New Roman"/>
          <w:noProof/>
          <w:sz w:val="24"/>
          <w:szCs w:val="24"/>
          <w:lang w:val="en-US" w:eastAsia="zh-CN"/>
        </w:rPr>
        <w:drawing>
          <wp:inline distT="0" distB="0" distL="0" distR="0" wp14:anchorId="372CA62B" wp14:editId="64FD2218">
            <wp:extent cx="5760720" cy="1927225"/>
            <wp:effectExtent l="0" t="0" r="0" b="0"/>
            <wp:docPr id="2072" name="Grafik 19" descr="C:\Users\Korn\AppData\Local\Microsoft\Windows\INetCache\Content.Word\Magnetsatz_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 name="Grafik 19" descr="C:\Users\Korn\AppData\Local\Microsoft\Windows\INetCache\Content.Word\Magnetsatz_al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927225"/>
                    </a:xfrm>
                    <a:prstGeom prst="rect">
                      <a:avLst/>
                    </a:prstGeom>
                    <a:noFill/>
                    <a:ln>
                      <a:noFill/>
                    </a:ln>
                    <a:extLst/>
                  </pic:spPr>
                </pic:pic>
              </a:graphicData>
            </a:graphic>
          </wp:inline>
        </w:drawing>
      </w:r>
    </w:p>
    <w:p w14:paraId="15E6FD33" w14:textId="273BDE3E" w:rsidR="008665BA" w:rsidRPr="008665BA" w:rsidRDefault="008665BA" w:rsidP="006E3061">
      <w:pPr>
        <w:ind w:right="-425"/>
        <w:jc w:val="both"/>
        <w:rPr>
          <w:i/>
          <w:iCs/>
          <w:color w:val="44546A" w:themeColor="text2"/>
          <w:sz w:val="18"/>
          <w:szCs w:val="18"/>
          <w:lang w:val="en-US"/>
        </w:rPr>
      </w:pPr>
      <w:r w:rsidRPr="008665BA">
        <w:rPr>
          <w:i/>
          <w:iCs/>
          <w:color w:val="44546A" w:themeColor="text2"/>
          <w:sz w:val="18"/>
          <w:szCs w:val="18"/>
          <w:lang w:val="en-US"/>
        </w:rPr>
        <w:t xml:space="preserve">Figure </w:t>
      </w:r>
      <w:r>
        <w:rPr>
          <w:i/>
          <w:iCs/>
          <w:color w:val="44546A" w:themeColor="text2"/>
          <w:sz w:val="18"/>
          <w:szCs w:val="18"/>
          <w:lang w:val="en-US"/>
        </w:rPr>
        <w:t>1</w:t>
      </w:r>
      <w:r w:rsidRPr="008665BA">
        <w:rPr>
          <w:i/>
          <w:iCs/>
          <w:color w:val="44546A" w:themeColor="text2"/>
          <w:sz w:val="18"/>
          <w:szCs w:val="18"/>
          <w:lang w:val="en-US"/>
        </w:rPr>
        <w:t xml:space="preserve">: </w:t>
      </w:r>
      <w:r>
        <w:rPr>
          <w:i/>
          <w:iCs/>
          <w:color w:val="44546A" w:themeColor="text2"/>
          <w:sz w:val="18"/>
          <w:szCs w:val="18"/>
          <w:lang w:val="en-US"/>
        </w:rPr>
        <w:t>Degree of balance of three different magnetics</w:t>
      </w:r>
    </w:p>
    <w:p w14:paraId="581456B6" w14:textId="4B3C28CD" w:rsidR="00462B67" w:rsidRPr="006E3061" w:rsidRDefault="00476D99" w:rsidP="006E3061">
      <w:pPr>
        <w:ind w:right="-425"/>
        <w:jc w:val="both"/>
        <w:rPr>
          <w:rFonts w:ascii="Times New Roman" w:hAnsi="Times New Roman" w:cs="Times New Roman"/>
          <w:sz w:val="24"/>
          <w:szCs w:val="24"/>
          <w:lang w:val="en-GB"/>
        </w:rPr>
      </w:pPr>
      <w:r w:rsidRPr="006E3061">
        <w:rPr>
          <w:rFonts w:ascii="Times New Roman" w:hAnsi="Times New Roman" w:cs="Times New Roman"/>
          <w:sz w:val="24"/>
          <w:szCs w:val="24"/>
          <w:lang w:val="en-US"/>
        </w:rPr>
        <w:t>Besides the best choice of machine components, target material and gas phase composition are key elements to achieve highest transparency and lowest resistivity for deposited ITO layers. The influence of different magnetic systems in combination with different gas compositions (</w:t>
      </w:r>
      <w:proofErr w:type="spellStart"/>
      <w:r w:rsidRPr="006E3061">
        <w:rPr>
          <w:rFonts w:ascii="Times New Roman" w:hAnsi="Times New Roman" w:cs="Times New Roman"/>
          <w:sz w:val="24"/>
          <w:szCs w:val="24"/>
          <w:lang w:val="en-US"/>
        </w:rPr>
        <w:t>Ar</w:t>
      </w:r>
      <w:proofErr w:type="spellEnd"/>
      <w:r w:rsidRPr="006E3061">
        <w:rPr>
          <w:rFonts w:ascii="Times New Roman" w:hAnsi="Times New Roman" w:cs="Times New Roman"/>
          <w:sz w:val="24"/>
          <w:szCs w:val="24"/>
          <w:lang w:val="en-US"/>
        </w:rPr>
        <w:t>, O</w:t>
      </w:r>
      <w:r w:rsidRPr="006E3061">
        <w:rPr>
          <w:rFonts w:ascii="Times New Roman" w:hAnsi="Times New Roman" w:cs="Times New Roman"/>
          <w:sz w:val="24"/>
          <w:szCs w:val="24"/>
          <w:vertAlign w:val="subscript"/>
          <w:lang w:val="en-US"/>
        </w:rPr>
        <w:t>2</w:t>
      </w:r>
      <w:r w:rsidRPr="006E3061">
        <w:rPr>
          <w:rFonts w:ascii="Times New Roman" w:hAnsi="Times New Roman" w:cs="Times New Roman"/>
          <w:sz w:val="24"/>
          <w:szCs w:val="24"/>
          <w:lang w:val="en-US"/>
        </w:rPr>
        <w:t xml:space="preserve">, </w:t>
      </w:r>
      <w:proofErr w:type="gramStart"/>
      <w:r w:rsidRPr="006E3061">
        <w:rPr>
          <w:rFonts w:ascii="Times New Roman" w:hAnsi="Times New Roman" w:cs="Times New Roman"/>
          <w:sz w:val="24"/>
          <w:szCs w:val="24"/>
          <w:lang w:val="en-US"/>
        </w:rPr>
        <w:t>H</w:t>
      </w:r>
      <w:r w:rsidRPr="006E3061">
        <w:rPr>
          <w:rFonts w:ascii="Times New Roman" w:hAnsi="Times New Roman" w:cs="Times New Roman"/>
          <w:sz w:val="24"/>
          <w:szCs w:val="24"/>
          <w:vertAlign w:val="subscript"/>
          <w:lang w:val="en-US"/>
        </w:rPr>
        <w:t>2</w:t>
      </w:r>
      <w:proofErr w:type="gramEnd"/>
      <w:r w:rsidRPr="006E3061">
        <w:rPr>
          <w:rFonts w:ascii="Times New Roman" w:hAnsi="Times New Roman" w:cs="Times New Roman"/>
          <w:sz w:val="24"/>
          <w:szCs w:val="24"/>
          <w:lang w:val="en-US"/>
        </w:rPr>
        <w:t xml:space="preserve">) and plasma parameters on optical and electrical properties of the sputtered TCO films are discussed in detail. </w:t>
      </w:r>
      <w:r w:rsidR="008665BA">
        <w:rPr>
          <w:rFonts w:ascii="Times New Roman" w:hAnsi="Times New Roman" w:cs="Times New Roman"/>
          <w:sz w:val="24"/>
          <w:szCs w:val="24"/>
          <w:lang w:val="en-US"/>
        </w:rPr>
        <w:t>Figure 2</w:t>
      </w:r>
      <w:r w:rsidR="000D66DD" w:rsidRPr="006E3061">
        <w:rPr>
          <w:rFonts w:ascii="Times New Roman" w:hAnsi="Times New Roman" w:cs="Times New Roman"/>
          <w:sz w:val="24"/>
          <w:szCs w:val="24"/>
          <w:lang w:val="en-US"/>
        </w:rPr>
        <w:t xml:space="preserve"> exhibits the specific resistance </w:t>
      </w:r>
      <w:r w:rsidR="002C5363" w:rsidRPr="006E3061">
        <w:rPr>
          <w:rFonts w:ascii="Times New Roman" w:hAnsi="Times New Roman" w:cs="Times New Roman"/>
          <w:sz w:val="24"/>
          <w:szCs w:val="24"/>
          <w:lang w:val="en-US"/>
        </w:rPr>
        <w:t>of the ITO layers in dependence on the oxygen and hydrogen content of the gas phase. ITO target composition is 95/5 In</w:t>
      </w:r>
      <w:r w:rsidR="002C5363" w:rsidRPr="006E3061">
        <w:rPr>
          <w:rFonts w:ascii="Times New Roman" w:hAnsi="Times New Roman" w:cs="Times New Roman"/>
          <w:sz w:val="24"/>
          <w:szCs w:val="24"/>
          <w:vertAlign w:val="subscript"/>
          <w:lang w:val="en-US"/>
        </w:rPr>
        <w:t>2</w:t>
      </w:r>
      <w:r w:rsidR="002C5363" w:rsidRPr="006E3061">
        <w:rPr>
          <w:rFonts w:ascii="Times New Roman" w:hAnsi="Times New Roman" w:cs="Times New Roman"/>
          <w:sz w:val="24"/>
          <w:szCs w:val="24"/>
          <w:lang w:val="en-US"/>
        </w:rPr>
        <w:t>O</w:t>
      </w:r>
      <w:r w:rsidR="002C5363" w:rsidRPr="006E3061">
        <w:rPr>
          <w:rFonts w:ascii="Times New Roman" w:hAnsi="Times New Roman" w:cs="Times New Roman"/>
          <w:sz w:val="24"/>
          <w:szCs w:val="24"/>
          <w:vertAlign w:val="subscript"/>
          <w:lang w:val="en-US"/>
        </w:rPr>
        <w:t>3</w:t>
      </w:r>
      <w:r w:rsidR="002C5363" w:rsidRPr="006E3061">
        <w:rPr>
          <w:rFonts w:ascii="Times New Roman" w:hAnsi="Times New Roman" w:cs="Times New Roman"/>
          <w:sz w:val="24"/>
          <w:szCs w:val="24"/>
          <w:lang w:val="en-US"/>
        </w:rPr>
        <w:t>/SnO</w:t>
      </w:r>
      <w:r w:rsidR="002C5363" w:rsidRPr="006E3061">
        <w:rPr>
          <w:rFonts w:ascii="Times New Roman" w:hAnsi="Times New Roman" w:cs="Times New Roman"/>
          <w:sz w:val="24"/>
          <w:szCs w:val="24"/>
          <w:vertAlign w:val="subscript"/>
          <w:lang w:val="en-US"/>
        </w:rPr>
        <w:t>2</w:t>
      </w:r>
      <w:r w:rsidR="002C5363" w:rsidRPr="006E3061">
        <w:rPr>
          <w:rFonts w:ascii="Times New Roman" w:hAnsi="Times New Roman" w:cs="Times New Roman"/>
          <w:sz w:val="24"/>
          <w:szCs w:val="24"/>
          <w:lang w:val="en-US"/>
        </w:rPr>
        <w:t xml:space="preserve">, substrate temperature 180°C to 200°C, and the magnetics are as strong and balanced as possible. Varying the Oxygen content of the gas phase, the minimum of the specific resistivity of the ITO layers is reached </w:t>
      </w:r>
      <w:r w:rsidR="002C5363" w:rsidRPr="006E3061">
        <w:rPr>
          <w:rFonts w:ascii="Times New Roman" w:hAnsi="Times New Roman" w:cs="Times New Roman"/>
          <w:sz w:val="24"/>
          <w:szCs w:val="24"/>
          <w:lang w:val="en-US"/>
        </w:rPr>
        <w:lastRenderedPageBreak/>
        <w:t xml:space="preserve">at a value of round about 1.8%. </w:t>
      </w:r>
      <w:r w:rsidR="00E926B6" w:rsidRPr="006E3061">
        <w:rPr>
          <w:rFonts w:ascii="Times New Roman" w:hAnsi="Times New Roman" w:cs="Times New Roman"/>
          <w:sz w:val="24"/>
          <w:szCs w:val="24"/>
          <w:lang w:val="en-US"/>
        </w:rPr>
        <w:t>Further increase in Oxygen content leads to increase in r</w:t>
      </w:r>
      <w:r w:rsidR="008665BA">
        <w:rPr>
          <w:rFonts w:ascii="Times New Roman" w:hAnsi="Times New Roman" w:cs="Times New Roman"/>
          <w:sz w:val="24"/>
          <w:szCs w:val="24"/>
          <w:lang w:val="en-US"/>
        </w:rPr>
        <w:t>esistivity. As shown in figure 3</w:t>
      </w:r>
      <w:r w:rsidR="00E926B6" w:rsidRPr="006E3061">
        <w:rPr>
          <w:rFonts w:ascii="Times New Roman" w:hAnsi="Times New Roman" w:cs="Times New Roman"/>
          <w:sz w:val="24"/>
          <w:szCs w:val="24"/>
          <w:lang w:val="en-US"/>
        </w:rPr>
        <w:t>, the transparency of this ITO layer with a thickness of 110nm is well above 85% for the whole spectral r</w:t>
      </w:r>
      <w:r w:rsidR="00E927FF" w:rsidRPr="006E3061">
        <w:rPr>
          <w:rFonts w:ascii="Times New Roman" w:hAnsi="Times New Roman" w:cs="Times New Roman"/>
          <w:sz w:val="24"/>
          <w:szCs w:val="24"/>
          <w:lang w:val="en-US"/>
        </w:rPr>
        <w:t>ange</w:t>
      </w:r>
      <w:r w:rsidR="00E926B6" w:rsidRPr="006E3061">
        <w:rPr>
          <w:rFonts w:ascii="Times New Roman" w:hAnsi="Times New Roman" w:cs="Times New Roman"/>
          <w:sz w:val="24"/>
          <w:szCs w:val="24"/>
          <w:lang w:val="en-US"/>
        </w:rPr>
        <w:t xml:space="preserve"> between 350nm and 1100nm (green line).</w:t>
      </w:r>
      <w:r w:rsidR="00C36A62" w:rsidRPr="006E3061">
        <w:rPr>
          <w:rFonts w:ascii="Times New Roman" w:hAnsi="Times New Roman" w:cs="Times New Roman"/>
          <w:sz w:val="24"/>
          <w:szCs w:val="24"/>
          <w:lang w:val="en-US"/>
        </w:rPr>
        <w:t xml:space="preserve"> The specific resistivity of these layers can be slightly lowered b</w:t>
      </w:r>
      <w:r w:rsidR="00160758" w:rsidRPr="006E3061">
        <w:rPr>
          <w:rFonts w:ascii="Times New Roman" w:hAnsi="Times New Roman" w:cs="Times New Roman"/>
          <w:sz w:val="24"/>
          <w:szCs w:val="24"/>
          <w:lang w:val="en-US"/>
        </w:rPr>
        <w:t xml:space="preserve">y adding additional Hydrogen </w:t>
      </w:r>
      <w:r w:rsidR="00C36A62" w:rsidRPr="006E3061">
        <w:rPr>
          <w:rFonts w:ascii="Times New Roman" w:hAnsi="Times New Roman" w:cs="Times New Roman"/>
          <w:sz w:val="24"/>
          <w:szCs w:val="24"/>
          <w:lang w:val="en-US"/>
        </w:rPr>
        <w:t xml:space="preserve">up to 4.9% (see figure 1). Coincidentally, the transparency of the layers increase for Hydrogen contents up to 2.5%. </w:t>
      </w:r>
      <w:r w:rsidR="006F2597" w:rsidRPr="006E3061">
        <w:rPr>
          <w:rFonts w:ascii="Times New Roman" w:hAnsi="Times New Roman" w:cs="Times New Roman"/>
          <w:sz w:val="24"/>
          <w:szCs w:val="24"/>
          <w:lang w:val="en-US"/>
        </w:rPr>
        <w:t xml:space="preserve">Another increase in Hydrogen content leads to large losses in transparency (yellow line, figure 2), which can be attributed to an increase </w:t>
      </w:r>
      <w:r w:rsidR="00E927FF" w:rsidRPr="006E3061">
        <w:rPr>
          <w:rFonts w:ascii="Times New Roman" w:hAnsi="Times New Roman" w:cs="Times New Roman"/>
          <w:sz w:val="24"/>
          <w:szCs w:val="24"/>
          <w:lang w:val="en-US"/>
        </w:rPr>
        <w:t xml:space="preserve">in absorption due to an increase </w:t>
      </w:r>
      <w:r w:rsidR="006F2597" w:rsidRPr="006E3061">
        <w:rPr>
          <w:rFonts w:ascii="Times New Roman" w:hAnsi="Times New Roman" w:cs="Times New Roman"/>
          <w:sz w:val="24"/>
          <w:szCs w:val="24"/>
          <w:lang w:val="en-US"/>
        </w:rPr>
        <w:t xml:space="preserve">in Oxygen vacancies and the associated increase of free charge carriers. By raising the oxygen content to the same level as the hydrogen content, the losses can be overcompensated. </w:t>
      </w:r>
      <w:r w:rsidR="000E0346" w:rsidRPr="006E3061">
        <w:rPr>
          <w:rFonts w:ascii="Times New Roman" w:hAnsi="Times New Roman" w:cs="Times New Roman"/>
          <w:sz w:val="24"/>
          <w:szCs w:val="24"/>
          <w:lang w:val="en-US"/>
        </w:rPr>
        <w:t>The result is an ITO layer with a very low specific resistivity</w:t>
      </w:r>
      <w:r w:rsidR="008665BA">
        <w:rPr>
          <w:rFonts w:ascii="Times New Roman" w:hAnsi="Times New Roman" w:cs="Times New Roman"/>
          <w:sz w:val="24"/>
          <w:szCs w:val="24"/>
          <w:lang w:val="en-US"/>
        </w:rPr>
        <w:t xml:space="preserve"> of 340µΩcm (green dot, figure 2</w:t>
      </w:r>
      <w:r w:rsidR="000E0346" w:rsidRPr="006E3061">
        <w:rPr>
          <w:rFonts w:ascii="Times New Roman" w:hAnsi="Times New Roman" w:cs="Times New Roman"/>
          <w:sz w:val="24"/>
          <w:szCs w:val="24"/>
          <w:lang w:val="en-US"/>
        </w:rPr>
        <w:t xml:space="preserve">) and the best transparency </w:t>
      </w:r>
      <w:r w:rsidR="00E927FF" w:rsidRPr="006E3061">
        <w:rPr>
          <w:rFonts w:ascii="Times New Roman" w:hAnsi="Times New Roman" w:cs="Times New Roman"/>
          <w:sz w:val="24"/>
          <w:szCs w:val="24"/>
          <w:lang w:val="en-US"/>
        </w:rPr>
        <w:t xml:space="preserve">with values well above 88% </w:t>
      </w:r>
      <w:r w:rsidR="000E0346" w:rsidRPr="006E3061">
        <w:rPr>
          <w:rFonts w:ascii="Times New Roman" w:hAnsi="Times New Roman" w:cs="Times New Roman"/>
          <w:sz w:val="24"/>
          <w:szCs w:val="24"/>
          <w:lang w:val="en-US"/>
        </w:rPr>
        <w:t>over the full spectral</w:t>
      </w:r>
      <w:r w:rsidR="008665BA">
        <w:rPr>
          <w:rFonts w:ascii="Times New Roman" w:hAnsi="Times New Roman" w:cs="Times New Roman"/>
          <w:sz w:val="24"/>
          <w:szCs w:val="24"/>
          <w:lang w:val="en-US"/>
        </w:rPr>
        <w:t xml:space="preserve"> range (dark blue line, figure 3</w:t>
      </w:r>
      <w:r w:rsidR="000E0346" w:rsidRPr="006E3061">
        <w:rPr>
          <w:rFonts w:ascii="Times New Roman" w:hAnsi="Times New Roman" w:cs="Times New Roman"/>
          <w:sz w:val="24"/>
          <w:szCs w:val="24"/>
          <w:lang w:val="en-US"/>
        </w:rPr>
        <w:t xml:space="preserve">). </w:t>
      </w:r>
    </w:p>
    <w:p w14:paraId="50ECFB28" w14:textId="7FF41760" w:rsidR="008834E5" w:rsidRDefault="00462B67" w:rsidP="008B1ABA">
      <w:pPr>
        <w:keepNext/>
        <w:spacing w:line="276" w:lineRule="auto"/>
        <w:ind w:right="-426"/>
        <w:jc w:val="both"/>
      </w:pPr>
      <w:r w:rsidRPr="00462B67">
        <w:rPr>
          <w:noProof/>
          <w:lang w:val="en-US" w:eastAsia="zh-CN"/>
        </w:rPr>
        <w:drawing>
          <wp:inline distT="0" distB="0" distL="0" distR="0" wp14:anchorId="5231BD7A" wp14:editId="1198503F">
            <wp:extent cx="4364181" cy="2936669"/>
            <wp:effectExtent l="0" t="0" r="17780" b="1651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17320AE" w14:textId="7B5A8231" w:rsidR="00316433" w:rsidRDefault="008834E5" w:rsidP="008665BA">
      <w:pPr>
        <w:pStyle w:val="Caption"/>
        <w:ind w:right="1134"/>
        <w:jc w:val="both"/>
        <w:rPr>
          <w:rFonts w:ascii="Times New Roman" w:hAnsi="Times New Roman" w:cs="Times New Roman"/>
          <w:lang w:val="en-US"/>
        </w:rPr>
      </w:pPr>
      <w:r w:rsidRPr="00C36D0F">
        <w:rPr>
          <w:lang w:val="en-US"/>
        </w:rPr>
        <w:t xml:space="preserve">Figure </w:t>
      </w:r>
      <w:r w:rsidR="008665BA">
        <w:t>2</w:t>
      </w:r>
      <w:r w:rsidRPr="00C36D0F">
        <w:rPr>
          <w:lang w:val="en-US"/>
        </w:rPr>
        <w:t xml:space="preserve">: Resistivity of several ITO-layers </w:t>
      </w:r>
      <w:r w:rsidR="00AC3FEB">
        <w:rPr>
          <w:lang w:val="en-US"/>
        </w:rPr>
        <w:t xml:space="preserve">deposited with 95/5 target composition </w:t>
      </w:r>
      <w:r w:rsidRPr="00C36D0F">
        <w:rPr>
          <w:lang w:val="en-US"/>
        </w:rPr>
        <w:t xml:space="preserve">depending on oxygen </w:t>
      </w:r>
      <w:r w:rsidR="00AC3FEB">
        <w:rPr>
          <w:lang w:val="en-US"/>
        </w:rPr>
        <w:t xml:space="preserve">and hydrogen </w:t>
      </w:r>
      <w:r w:rsidRPr="00C36D0F">
        <w:rPr>
          <w:lang w:val="en-US"/>
        </w:rPr>
        <w:t>conten</w:t>
      </w:r>
      <w:r w:rsidR="00AC3FEB">
        <w:rPr>
          <w:lang w:val="en-US"/>
        </w:rPr>
        <w:t>ts of gas phase for magnetics No. 4.</w:t>
      </w:r>
    </w:p>
    <w:p w14:paraId="66D05AA7" w14:textId="5A6B737A" w:rsidR="00770EC9" w:rsidRPr="0074297E" w:rsidRDefault="002512AF" w:rsidP="008B1ABA">
      <w:pPr>
        <w:keepNext/>
        <w:spacing w:line="276" w:lineRule="auto"/>
        <w:ind w:right="-426"/>
        <w:jc w:val="both"/>
        <w:rPr>
          <w:lang w:val="en-US"/>
        </w:rPr>
      </w:pPr>
      <w:r>
        <w:rPr>
          <w:noProof/>
          <w:lang w:val="en-US" w:eastAsia="zh-CN"/>
        </w:rPr>
        <w:drawing>
          <wp:inline distT="0" distB="0" distL="0" distR="0" wp14:anchorId="726687AC" wp14:editId="689370C7">
            <wp:extent cx="4411683" cy="2913141"/>
            <wp:effectExtent l="0" t="0" r="8255" b="1905"/>
            <wp:docPr id="7"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150FC2" w14:textId="51A454E5" w:rsidR="00150F40" w:rsidRDefault="00770EC9" w:rsidP="006D6F77">
      <w:pPr>
        <w:pStyle w:val="Caption"/>
        <w:ind w:right="1134"/>
        <w:jc w:val="both"/>
        <w:rPr>
          <w:lang w:val="en-US" w:eastAsia="zh-CN"/>
        </w:rPr>
      </w:pPr>
      <w:r w:rsidRPr="00C36D0F">
        <w:rPr>
          <w:lang w:val="en-US"/>
        </w:rPr>
        <w:t xml:space="preserve">Figure </w:t>
      </w:r>
      <w:r w:rsidR="008665BA">
        <w:rPr>
          <w:i w:val="0"/>
          <w:iCs w:val="0"/>
        </w:rPr>
        <w:t>3</w:t>
      </w:r>
      <w:r w:rsidRPr="00C36D0F">
        <w:rPr>
          <w:lang w:val="en-US"/>
        </w:rPr>
        <w:t>: Measurement o</w:t>
      </w:r>
      <w:r w:rsidR="00B07A23">
        <w:rPr>
          <w:lang w:val="en-US"/>
        </w:rPr>
        <w:t xml:space="preserve">f the </w:t>
      </w:r>
      <w:r w:rsidR="00502481">
        <w:rPr>
          <w:lang w:val="en-US"/>
        </w:rPr>
        <w:t>transmission curves for wavelengths between 350nm and 1100nm for ITO grown with 1.8% of oxygen and varying hydrogen contents.</w:t>
      </w:r>
      <w:r w:rsidR="00472A9E">
        <w:rPr>
          <w:lang w:val="en-US" w:eastAsia="zh-CN"/>
        </w:rPr>
        <w:t xml:space="preserve"> </w:t>
      </w:r>
    </w:p>
    <w:p w14:paraId="7AD2C21B" w14:textId="07012C04" w:rsidR="005661A9" w:rsidRPr="00825A2E" w:rsidRDefault="005661A9" w:rsidP="00825A2E">
      <w:pPr>
        <w:ind w:right="-426"/>
        <w:jc w:val="both"/>
        <w:rPr>
          <w:rFonts w:ascii="Times New Roman" w:hAnsi="Times New Roman" w:cs="Times New Roman"/>
          <w:sz w:val="18"/>
          <w:szCs w:val="18"/>
          <w:lang w:val="en-US"/>
        </w:rPr>
      </w:pPr>
      <w:r w:rsidRPr="004A464F">
        <w:rPr>
          <w:rFonts w:ascii="Times New Roman" w:hAnsi="Times New Roman" w:cs="Times New Roman"/>
          <w:sz w:val="18"/>
          <w:szCs w:val="18"/>
          <w:lang w:val="en-US"/>
        </w:rPr>
        <w:t>[1]</w:t>
      </w:r>
      <w:r w:rsidRPr="004A464F">
        <w:rPr>
          <w:rFonts w:ascii="Times New Roman" w:hAnsi="Times New Roman" w:cs="Times New Roman" w:hint="eastAsia"/>
          <w:sz w:val="18"/>
          <w:szCs w:val="18"/>
          <w:lang w:val="en-US" w:eastAsia="zh-CN"/>
        </w:rPr>
        <w:t xml:space="preserve"> </w:t>
      </w:r>
      <w:proofErr w:type="spellStart"/>
      <w:r w:rsidRPr="004A464F">
        <w:rPr>
          <w:rFonts w:ascii="Times New Roman" w:hAnsi="Times New Roman" w:cs="Times New Roman"/>
          <w:sz w:val="18"/>
          <w:szCs w:val="18"/>
          <w:lang w:val="en-US" w:eastAsia="zh-CN"/>
        </w:rPr>
        <w:t>Battaglia</w:t>
      </w:r>
      <w:proofErr w:type="spellEnd"/>
      <w:r w:rsidRPr="004A464F">
        <w:rPr>
          <w:rFonts w:ascii="Times New Roman" w:hAnsi="Times New Roman" w:cs="Times New Roman"/>
          <w:sz w:val="18"/>
          <w:szCs w:val="18"/>
          <w:lang w:val="en-US" w:eastAsia="zh-CN"/>
        </w:rPr>
        <w:t xml:space="preserve">, </w:t>
      </w:r>
      <w:proofErr w:type="spellStart"/>
      <w:r w:rsidRPr="004A464F">
        <w:rPr>
          <w:rFonts w:ascii="Times New Roman" w:hAnsi="Times New Roman" w:cs="Times New Roman"/>
          <w:sz w:val="18"/>
          <w:szCs w:val="18"/>
          <w:lang w:val="en-US" w:eastAsia="zh-CN"/>
        </w:rPr>
        <w:t>Corsin</w:t>
      </w:r>
      <w:proofErr w:type="spellEnd"/>
      <w:r w:rsidRPr="004A464F">
        <w:rPr>
          <w:rFonts w:ascii="Times New Roman" w:hAnsi="Times New Roman" w:cs="Times New Roman"/>
          <w:sz w:val="18"/>
          <w:szCs w:val="18"/>
          <w:lang w:val="en-US" w:eastAsia="zh-CN"/>
        </w:rPr>
        <w:t xml:space="preserve">, Andres Cuevas, and </w:t>
      </w:r>
      <w:proofErr w:type="spellStart"/>
      <w:r w:rsidRPr="004A464F">
        <w:rPr>
          <w:rFonts w:ascii="Times New Roman" w:hAnsi="Times New Roman" w:cs="Times New Roman"/>
          <w:sz w:val="18"/>
          <w:szCs w:val="18"/>
          <w:lang w:val="en-US" w:eastAsia="zh-CN"/>
        </w:rPr>
        <w:t>Stefaan</w:t>
      </w:r>
      <w:proofErr w:type="spellEnd"/>
      <w:r w:rsidRPr="004A464F">
        <w:rPr>
          <w:rFonts w:ascii="Times New Roman" w:hAnsi="Times New Roman" w:cs="Times New Roman"/>
          <w:sz w:val="18"/>
          <w:szCs w:val="18"/>
          <w:lang w:val="en-US" w:eastAsia="zh-CN"/>
        </w:rPr>
        <w:t xml:space="preserve"> De Wolf. "High-efficiency crystalline silicon solar cells: status and perspectives." Energy &amp; Environmental Science 9.5 (2016): 1552-1576.</w:t>
      </w:r>
    </w:p>
    <w:sectPr w:rsidR="005661A9" w:rsidRPr="00825A2E">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72CC8" w14:textId="77777777" w:rsidR="00390E90" w:rsidRDefault="00390E90" w:rsidP="00316433">
      <w:r>
        <w:separator/>
      </w:r>
    </w:p>
  </w:endnote>
  <w:endnote w:type="continuationSeparator" w:id="0">
    <w:p w14:paraId="55217E17" w14:textId="77777777" w:rsidR="00390E90" w:rsidRDefault="00390E90" w:rsidP="0031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146673"/>
      <w:docPartObj>
        <w:docPartGallery w:val="Page Numbers (Bottom of Page)"/>
        <w:docPartUnique/>
      </w:docPartObj>
    </w:sdtPr>
    <w:sdtEndPr/>
    <w:sdtContent>
      <w:p w14:paraId="348F1C04" w14:textId="3F0D06CC" w:rsidR="005A55AB" w:rsidRDefault="005A55AB">
        <w:pPr>
          <w:pStyle w:val="Footer"/>
          <w:jc w:val="right"/>
        </w:pPr>
        <w:r>
          <w:fldChar w:fldCharType="begin"/>
        </w:r>
        <w:r>
          <w:instrText>PAGE   \* MERGEFORMAT</w:instrText>
        </w:r>
        <w:r>
          <w:fldChar w:fldCharType="separate"/>
        </w:r>
        <w:r w:rsidR="00A23907">
          <w:rPr>
            <w:noProof/>
          </w:rPr>
          <w:t>2</w:t>
        </w:r>
        <w:r>
          <w:fldChar w:fldCharType="end"/>
        </w:r>
      </w:p>
    </w:sdtContent>
  </w:sdt>
  <w:p w14:paraId="65357AC8" w14:textId="77777777" w:rsidR="005A55AB" w:rsidRDefault="005A5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33D14" w14:textId="77777777" w:rsidR="00390E90" w:rsidRDefault="00390E90" w:rsidP="00316433">
      <w:r>
        <w:separator/>
      </w:r>
    </w:p>
  </w:footnote>
  <w:footnote w:type="continuationSeparator" w:id="0">
    <w:p w14:paraId="4C14CF85" w14:textId="77777777" w:rsidR="00390E90" w:rsidRDefault="00390E90" w:rsidP="00316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E607A" w14:textId="1B52025B" w:rsidR="005D4FD6" w:rsidRPr="0027485E" w:rsidRDefault="005D4FD6" w:rsidP="008834E5">
    <w:pPr>
      <w:pStyle w:val="Header"/>
      <w:pBdr>
        <w:bottom w:val="single" w:sz="4" w:space="1" w:color="auto"/>
      </w:pBdr>
      <w:rPr>
        <w:lang w:val="en-US" w:eastAsia="zh-CN"/>
      </w:rPr>
    </w:pPr>
    <w:r w:rsidRPr="0027485E">
      <w:rPr>
        <w:rFonts w:hint="eastAsia"/>
        <w:lang w:val="en-US" w:eastAsia="zh-CN"/>
      </w:rPr>
      <w:t>SNEC 14</w:t>
    </w:r>
    <w:r w:rsidRPr="0027485E">
      <w:rPr>
        <w:rFonts w:hint="eastAsia"/>
        <w:vertAlign w:val="superscript"/>
        <w:lang w:val="en-US" w:eastAsia="zh-CN"/>
      </w:rPr>
      <w:t>th</w:t>
    </w:r>
    <w:r w:rsidRPr="0027485E">
      <w:rPr>
        <w:rFonts w:hint="eastAsia"/>
        <w:lang w:val="en-US" w:eastAsia="zh-CN"/>
      </w:rPr>
      <w:t xml:space="preserve"> </w:t>
    </w:r>
    <w:r w:rsidRPr="0027485E">
      <w:rPr>
        <w:lang w:val="en-US" w:eastAsia="zh-CN"/>
      </w:rPr>
      <w:t>2020 International Photovoltaic Power Generation and Smart Energy Exhibition &amp; Conference</w:t>
    </w:r>
    <w:r w:rsidRPr="0027485E">
      <w:rPr>
        <w:rFonts w:hint="eastAsia"/>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F8"/>
    <w:rsid w:val="0004058F"/>
    <w:rsid w:val="00080DF7"/>
    <w:rsid w:val="00092AC7"/>
    <w:rsid w:val="000C73AD"/>
    <w:rsid w:val="000D17E6"/>
    <w:rsid w:val="000D66DD"/>
    <w:rsid w:val="000E0346"/>
    <w:rsid w:val="000E3A5A"/>
    <w:rsid w:val="001342E3"/>
    <w:rsid w:val="0014226F"/>
    <w:rsid w:val="00144F5C"/>
    <w:rsid w:val="00150F40"/>
    <w:rsid w:val="00155473"/>
    <w:rsid w:val="00160758"/>
    <w:rsid w:val="00192DEB"/>
    <w:rsid w:val="00206C7F"/>
    <w:rsid w:val="0021268E"/>
    <w:rsid w:val="0023676A"/>
    <w:rsid w:val="002430C5"/>
    <w:rsid w:val="002512AF"/>
    <w:rsid w:val="00264137"/>
    <w:rsid w:val="0027485E"/>
    <w:rsid w:val="002A2423"/>
    <w:rsid w:val="002C4DDD"/>
    <w:rsid w:val="002C5363"/>
    <w:rsid w:val="00316433"/>
    <w:rsid w:val="00325370"/>
    <w:rsid w:val="00343FDC"/>
    <w:rsid w:val="00361F50"/>
    <w:rsid w:val="00372263"/>
    <w:rsid w:val="003827BA"/>
    <w:rsid w:val="00390E90"/>
    <w:rsid w:val="0039251A"/>
    <w:rsid w:val="003D16FB"/>
    <w:rsid w:val="003E7AF8"/>
    <w:rsid w:val="00401D8C"/>
    <w:rsid w:val="0041061D"/>
    <w:rsid w:val="004304E1"/>
    <w:rsid w:val="0043713D"/>
    <w:rsid w:val="00437F0B"/>
    <w:rsid w:val="0046271C"/>
    <w:rsid w:val="00462B67"/>
    <w:rsid w:val="00472A9E"/>
    <w:rsid w:val="00476D99"/>
    <w:rsid w:val="00480CF4"/>
    <w:rsid w:val="0048736F"/>
    <w:rsid w:val="004A7AA6"/>
    <w:rsid w:val="004C6A6E"/>
    <w:rsid w:val="004F25BB"/>
    <w:rsid w:val="00502481"/>
    <w:rsid w:val="005600F6"/>
    <w:rsid w:val="005652BF"/>
    <w:rsid w:val="005661A9"/>
    <w:rsid w:val="00593095"/>
    <w:rsid w:val="00593896"/>
    <w:rsid w:val="005A1B11"/>
    <w:rsid w:val="005A55AB"/>
    <w:rsid w:val="005D4FD6"/>
    <w:rsid w:val="00602DAB"/>
    <w:rsid w:val="00614CA3"/>
    <w:rsid w:val="00636BF1"/>
    <w:rsid w:val="00671655"/>
    <w:rsid w:val="00686EFC"/>
    <w:rsid w:val="006A5254"/>
    <w:rsid w:val="006D5A5D"/>
    <w:rsid w:val="006D6F77"/>
    <w:rsid w:val="006E3061"/>
    <w:rsid w:val="006F2597"/>
    <w:rsid w:val="007123FF"/>
    <w:rsid w:val="007315DB"/>
    <w:rsid w:val="00733312"/>
    <w:rsid w:val="00741349"/>
    <w:rsid w:val="0074297E"/>
    <w:rsid w:val="00763EAF"/>
    <w:rsid w:val="00770EC9"/>
    <w:rsid w:val="00774DA3"/>
    <w:rsid w:val="00776A50"/>
    <w:rsid w:val="007E3147"/>
    <w:rsid w:val="007E775D"/>
    <w:rsid w:val="00803092"/>
    <w:rsid w:val="00825A2E"/>
    <w:rsid w:val="00827882"/>
    <w:rsid w:val="008665BA"/>
    <w:rsid w:val="008834E5"/>
    <w:rsid w:val="00892FB9"/>
    <w:rsid w:val="008A5A39"/>
    <w:rsid w:val="008B1ABA"/>
    <w:rsid w:val="008C206D"/>
    <w:rsid w:val="008C3760"/>
    <w:rsid w:val="008D0B15"/>
    <w:rsid w:val="00930C14"/>
    <w:rsid w:val="009569E7"/>
    <w:rsid w:val="00980402"/>
    <w:rsid w:val="009C6262"/>
    <w:rsid w:val="009E457B"/>
    <w:rsid w:val="00A23907"/>
    <w:rsid w:val="00A25370"/>
    <w:rsid w:val="00A37E08"/>
    <w:rsid w:val="00A4215F"/>
    <w:rsid w:val="00A46995"/>
    <w:rsid w:val="00A77778"/>
    <w:rsid w:val="00A81725"/>
    <w:rsid w:val="00A83023"/>
    <w:rsid w:val="00A945EB"/>
    <w:rsid w:val="00AB708B"/>
    <w:rsid w:val="00AC3FEB"/>
    <w:rsid w:val="00AD4806"/>
    <w:rsid w:val="00AF48D5"/>
    <w:rsid w:val="00B02A45"/>
    <w:rsid w:val="00B07A23"/>
    <w:rsid w:val="00B7659A"/>
    <w:rsid w:val="00B971FD"/>
    <w:rsid w:val="00BA380B"/>
    <w:rsid w:val="00BB5F93"/>
    <w:rsid w:val="00BD2E43"/>
    <w:rsid w:val="00BF17AC"/>
    <w:rsid w:val="00C05A0A"/>
    <w:rsid w:val="00C36A62"/>
    <w:rsid w:val="00C36D0F"/>
    <w:rsid w:val="00C51488"/>
    <w:rsid w:val="00C62F5F"/>
    <w:rsid w:val="00C65AB6"/>
    <w:rsid w:val="00C805B1"/>
    <w:rsid w:val="00C8768C"/>
    <w:rsid w:val="00C928D7"/>
    <w:rsid w:val="00CD2C9C"/>
    <w:rsid w:val="00CF26B6"/>
    <w:rsid w:val="00D01205"/>
    <w:rsid w:val="00D06618"/>
    <w:rsid w:val="00D84A7C"/>
    <w:rsid w:val="00DD2CB5"/>
    <w:rsid w:val="00DE4FEA"/>
    <w:rsid w:val="00DF117C"/>
    <w:rsid w:val="00E21AA4"/>
    <w:rsid w:val="00E355A7"/>
    <w:rsid w:val="00E654F9"/>
    <w:rsid w:val="00E725AD"/>
    <w:rsid w:val="00E77C76"/>
    <w:rsid w:val="00E926B6"/>
    <w:rsid w:val="00E927FF"/>
    <w:rsid w:val="00F04A7D"/>
    <w:rsid w:val="00F10BC7"/>
    <w:rsid w:val="00F41608"/>
    <w:rsid w:val="00F5517B"/>
    <w:rsid w:val="00F632D1"/>
    <w:rsid w:val="00F714B7"/>
    <w:rsid w:val="00F92B99"/>
    <w:rsid w:val="00FA777A"/>
    <w:rsid w:val="00FD71DC"/>
    <w:rsid w:val="00FE5298"/>
    <w:rsid w:val="00FF1A80"/>
    <w:rsid w:val="00FF4B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9B4B3"/>
  <w15:chartTrackingRefBased/>
  <w15:docId w15:val="{200D9060-2702-4162-B410-79E5316F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AF8"/>
    <w:pPr>
      <w:spacing w:after="0" w:line="240" w:lineRule="auto"/>
    </w:pPr>
    <w:rPr>
      <w:rFonts w:ascii="Calibri" w:hAnsi="Calibri" w:cs="Calibri"/>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PAddress">
    <w:name w:val="TTP Address"/>
    <w:basedOn w:val="Normal"/>
    <w:rsid w:val="00B971FD"/>
    <w:pPr>
      <w:autoSpaceDE w:val="0"/>
      <w:autoSpaceDN w:val="0"/>
      <w:spacing w:before="120"/>
      <w:jc w:val="center"/>
    </w:pPr>
    <w:rPr>
      <w:rFonts w:ascii="Arial" w:eastAsia="宋体" w:hAnsi="Arial" w:cs="Arial"/>
      <w:lang w:val="en-US" w:eastAsia="en-US"/>
    </w:rPr>
  </w:style>
  <w:style w:type="paragraph" w:customStyle="1" w:styleId="TTPAuthors">
    <w:name w:val="TTP Author(s)"/>
    <w:basedOn w:val="Normal"/>
    <w:next w:val="TTPAddress"/>
    <w:rsid w:val="00B971FD"/>
    <w:pPr>
      <w:autoSpaceDE w:val="0"/>
      <w:autoSpaceDN w:val="0"/>
      <w:spacing w:before="120"/>
      <w:jc w:val="center"/>
    </w:pPr>
    <w:rPr>
      <w:rFonts w:ascii="Arial" w:eastAsia="宋体" w:hAnsi="Arial" w:cs="Arial"/>
      <w:sz w:val="28"/>
      <w:szCs w:val="28"/>
      <w:lang w:val="en-US" w:eastAsia="en-US"/>
    </w:rPr>
  </w:style>
  <w:style w:type="paragraph" w:styleId="Caption">
    <w:name w:val="caption"/>
    <w:basedOn w:val="Normal"/>
    <w:next w:val="Normal"/>
    <w:uiPriority w:val="35"/>
    <w:unhideWhenUsed/>
    <w:qFormat/>
    <w:rsid w:val="00D84A7C"/>
    <w:pPr>
      <w:spacing w:after="200"/>
    </w:pPr>
    <w:rPr>
      <w:i/>
      <w:iCs/>
      <w:color w:val="44546A" w:themeColor="text2"/>
      <w:sz w:val="18"/>
      <w:szCs w:val="18"/>
    </w:rPr>
  </w:style>
  <w:style w:type="paragraph" w:styleId="Revision">
    <w:name w:val="Revision"/>
    <w:hidden/>
    <w:uiPriority w:val="99"/>
    <w:semiHidden/>
    <w:rsid w:val="003827BA"/>
    <w:pPr>
      <w:spacing w:after="0" w:line="240" w:lineRule="auto"/>
    </w:pPr>
    <w:rPr>
      <w:rFonts w:ascii="Calibri" w:hAnsi="Calibri" w:cs="Calibri"/>
      <w:lang w:eastAsia="de-DE"/>
    </w:rPr>
  </w:style>
  <w:style w:type="paragraph" w:styleId="BalloonText">
    <w:name w:val="Balloon Text"/>
    <w:basedOn w:val="Normal"/>
    <w:link w:val="BalloonTextChar"/>
    <w:uiPriority w:val="99"/>
    <w:semiHidden/>
    <w:unhideWhenUsed/>
    <w:rsid w:val="00382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7BA"/>
    <w:rPr>
      <w:rFonts w:ascii="Segoe UI" w:hAnsi="Segoe UI" w:cs="Segoe UI"/>
      <w:sz w:val="18"/>
      <w:szCs w:val="18"/>
      <w:lang w:eastAsia="de-DE"/>
    </w:rPr>
  </w:style>
  <w:style w:type="character" w:styleId="Hyperlink">
    <w:name w:val="Hyperlink"/>
    <w:basedOn w:val="DefaultParagraphFont"/>
    <w:uiPriority w:val="99"/>
    <w:unhideWhenUsed/>
    <w:rsid w:val="00150F40"/>
    <w:rPr>
      <w:color w:val="0563C1" w:themeColor="hyperlink"/>
      <w:u w:val="single"/>
    </w:rPr>
  </w:style>
  <w:style w:type="character" w:styleId="CommentReference">
    <w:name w:val="annotation reference"/>
    <w:basedOn w:val="DefaultParagraphFont"/>
    <w:uiPriority w:val="99"/>
    <w:semiHidden/>
    <w:unhideWhenUsed/>
    <w:rsid w:val="00150F40"/>
    <w:rPr>
      <w:sz w:val="16"/>
      <w:szCs w:val="16"/>
    </w:rPr>
  </w:style>
  <w:style w:type="paragraph" w:styleId="CommentText">
    <w:name w:val="annotation text"/>
    <w:basedOn w:val="Normal"/>
    <w:link w:val="CommentTextChar"/>
    <w:uiPriority w:val="99"/>
    <w:semiHidden/>
    <w:unhideWhenUsed/>
    <w:rsid w:val="00150F40"/>
    <w:rPr>
      <w:sz w:val="20"/>
      <w:szCs w:val="20"/>
    </w:rPr>
  </w:style>
  <w:style w:type="character" w:customStyle="1" w:styleId="CommentTextChar">
    <w:name w:val="Comment Text Char"/>
    <w:basedOn w:val="DefaultParagraphFont"/>
    <w:link w:val="CommentText"/>
    <w:uiPriority w:val="99"/>
    <w:semiHidden/>
    <w:rsid w:val="00150F40"/>
    <w:rPr>
      <w:rFonts w:ascii="Calibri" w:hAnsi="Calibri" w:cs="Calibri"/>
      <w:sz w:val="20"/>
      <w:szCs w:val="20"/>
      <w:lang w:eastAsia="de-DE"/>
    </w:rPr>
  </w:style>
  <w:style w:type="paragraph" w:styleId="CommentSubject">
    <w:name w:val="annotation subject"/>
    <w:basedOn w:val="CommentText"/>
    <w:next w:val="CommentText"/>
    <w:link w:val="CommentSubjectChar"/>
    <w:uiPriority w:val="99"/>
    <w:semiHidden/>
    <w:unhideWhenUsed/>
    <w:rsid w:val="00150F40"/>
    <w:rPr>
      <w:b/>
      <w:bCs/>
    </w:rPr>
  </w:style>
  <w:style w:type="character" w:customStyle="1" w:styleId="CommentSubjectChar">
    <w:name w:val="Comment Subject Char"/>
    <w:basedOn w:val="CommentTextChar"/>
    <w:link w:val="CommentSubject"/>
    <w:uiPriority w:val="99"/>
    <w:semiHidden/>
    <w:rsid w:val="00150F40"/>
    <w:rPr>
      <w:rFonts w:ascii="Calibri" w:hAnsi="Calibri" w:cs="Calibri"/>
      <w:b/>
      <w:bCs/>
      <w:sz w:val="20"/>
      <w:szCs w:val="20"/>
      <w:lang w:eastAsia="de-DE"/>
    </w:rPr>
  </w:style>
  <w:style w:type="paragraph" w:styleId="Header">
    <w:name w:val="header"/>
    <w:basedOn w:val="Normal"/>
    <w:link w:val="HeaderChar"/>
    <w:uiPriority w:val="99"/>
    <w:unhideWhenUsed/>
    <w:rsid w:val="00316433"/>
    <w:pPr>
      <w:tabs>
        <w:tab w:val="center" w:pos="4536"/>
        <w:tab w:val="right" w:pos="9072"/>
      </w:tabs>
    </w:pPr>
  </w:style>
  <w:style w:type="character" w:customStyle="1" w:styleId="HeaderChar">
    <w:name w:val="Header Char"/>
    <w:basedOn w:val="DefaultParagraphFont"/>
    <w:link w:val="Header"/>
    <w:uiPriority w:val="99"/>
    <w:rsid w:val="00316433"/>
    <w:rPr>
      <w:rFonts w:ascii="Calibri" w:hAnsi="Calibri" w:cs="Calibri"/>
      <w:lang w:eastAsia="de-DE"/>
    </w:rPr>
  </w:style>
  <w:style w:type="paragraph" w:styleId="Footer">
    <w:name w:val="footer"/>
    <w:basedOn w:val="Normal"/>
    <w:link w:val="FooterChar"/>
    <w:uiPriority w:val="99"/>
    <w:unhideWhenUsed/>
    <w:rsid w:val="00316433"/>
    <w:pPr>
      <w:tabs>
        <w:tab w:val="center" w:pos="4536"/>
        <w:tab w:val="right" w:pos="9072"/>
      </w:tabs>
    </w:pPr>
  </w:style>
  <w:style w:type="character" w:customStyle="1" w:styleId="FooterChar">
    <w:name w:val="Footer Char"/>
    <w:basedOn w:val="DefaultParagraphFont"/>
    <w:link w:val="Footer"/>
    <w:uiPriority w:val="99"/>
    <w:rsid w:val="00316433"/>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915968">
      <w:bodyDiv w:val="1"/>
      <w:marLeft w:val="0"/>
      <w:marRight w:val="0"/>
      <w:marTop w:val="0"/>
      <w:marBottom w:val="0"/>
      <w:divBdr>
        <w:top w:val="none" w:sz="0" w:space="0" w:color="auto"/>
        <w:left w:val="none" w:sz="0" w:space="0" w:color="auto"/>
        <w:bottom w:val="none" w:sz="0" w:space="0" w:color="auto"/>
        <w:right w:val="none" w:sz="0" w:space="0" w:color="auto"/>
      </w:divBdr>
    </w:div>
    <w:div w:id="1808231702">
      <w:bodyDiv w:val="1"/>
      <w:marLeft w:val="0"/>
      <w:marRight w:val="0"/>
      <w:marTop w:val="0"/>
      <w:marBottom w:val="0"/>
      <w:divBdr>
        <w:top w:val="none" w:sz="0" w:space="0" w:color="auto"/>
        <w:left w:val="none" w:sz="0" w:space="0" w:color="auto"/>
        <w:bottom w:val="none" w:sz="0" w:space="0" w:color="auto"/>
        <w:right w:val="none" w:sz="0" w:space="0" w:color="auto"/>
      </w:divBdr>
    </w:div>
    <w:div w:id="1969510324">
      <w:bodyDiv w:val="1"/>
      <w:marLeft w:val="0"/>
      <w:marRight w:val="0"/>
      <w:marTop w:val="0"/>
      <w:marBottom w:val="0"/>
      <w:divBdr>
        <w:top w:val="none" w:sz="0" w:space="0" w:color="auto"/>
        <w:left w:val="none" w:sz="0" w:space="0" w:color="auto"/>
        <w:bottom w:val="none" w:sz="0" w:space="0" w:color="auto"/>
        <w:right w:val="none" w:sz="0" w:space="0" w:color="auto"/>
      </w:divBdr>
    </w:div>
    <w:div w:id="199171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uemei.Cheng@Singulus.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singss10\Projekte\FuE-Solar\Allgem\E-500085%20%20ITO%20Prozessentwicklung\K4_Technische_Ausarbeitung\S4_01_Entwicklung\Versuche%202018%2011\Versuchsergebnisse_18113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ingss10\Projekte\FuE-Solar\Allgem\E-500085%20%20ITO%20Prozessentwicklung\K4_Technische_Ausarbeitung\S4_01_Entwicklung\Versuche%202018%2011\zusammenfassung%20spektren%2018113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66049579182698"/>
          <c:y val="3.9651844867310215E-2"/>
          <c:w val="0.8468859968839757"/>
          <c:h val="0.79514572689940188"/>
        </c:manualLayout>
      </c:layout>
      <c:scatterChart>
        <c:scatterStyle val="lineMarker"/>
        <c:varyColors val="0"/>
        <c:ser>
          <c:idx val="0"/>
          <c:order val="0"/>
          <c:tx>
            <c:strRef>
              <c:f>'11_18'!$B$44</c:f>
              <c:strCache>
                <c:ptCount val="1"/>
                <c:pt idx="0">
                  <c:v>ITO 95/5,  Magnetics 4, no Hydrogen</c:v>
                </c:pt>
              </c:strCache>
            </c:strRef>
          </c:tx>
          <c:spPr>
            <a:ln w="28575">
              <a:noFill/>
            </a:ln>
          </c:spPr>
          <c:xVal>
            <c:numRef>
              <c:f>'11_18'!$J$44:$J$49</c:f>
              <c:numCache>
                <c:formatCode>0.00%</c:formatCode>
                <c:ptCount val="6"/>
                <c:pt idx="0">
                  <c:v>1.2345679012345678E-2</c:v>
                </c:pt>
                <c:pt idx="1">
                  <c:v>2.4390243902439025E-2</c:v>
                </c:pt>
                <c:pt idx="2">
                  <c:v>3.614457831325301E-2</c:v>
                </c:pt>
                <c:pt idx="3">
                  <c:v>4.7619047619047616E-2</c:v>
                </c:pt>
                <c:pt idx="4">
                  <c:v>3.0303030303030304E-2</c:v>
                </c:pt>
                <c:pt idx="5">
                  <c:v>1.8404907975460124E-2</c:v>
                </c:pt>
              </c:numCache>
            </c:numRef>
          </c:xVal>
          <c:yVal>
            <c:numRef>
              <c:f>'11_18'!$S$44:$S$49</c:f>
              <c:numCache>
                <c:formatCode>0</c:formatCode>
                <c:ptCount val="6"/>
                <c:pt idx="0">
                  <c:v>547.20000000000005</c:v>
                </c:pt>
                <c:pt idx="1">
                  <c:v>561</c:v>
                </c:pt>
                <c:pt idx="2">
                  <c:v>918</c:v>
                </c:pt>
                <c:pt idx="3">
                  <c:v>2033</c:v>
                </c:pt>
                <c:pt idx="4">
                  <c:v>784.80000000000007</c:v>
                </c:pt>
                <c:pt idx="5">
                  <c:v>517</c:v>
                </c:pt>
              </c:numCache>
            </c:numRef>
          </c:yVal>
          <c:smooth val="0"/>
        </c:ser>
        <c:ser>
          <c:idx val="1"/>
          <c:order val="1"/>
          <c:tx>
            <c:strRef>
              <c:f>'11_18'!$B$50</c:f>
              <c:strCache>
                <c:ptCount val="1"/>
                <c:pt idx="0">
                  <c:v>ITO 95/5,  Magnetics 4, 1.8% Hydrogen</c:v>
                </c:pt>
              </c:strCache>
            </c:strRef>
          </c:tx>
          <c:spPr>
            <a:ln w="28575">
              <a:noFill/>
            </a:ln>
          </c:spPr>
          <c:xVal>
            <c:numRef>
              <c:f>'11_18'!$J$50</c:f>
              <c:numCache>
                <c:formatCode>0.00%</c:formatCode>
                <c:ptCount val="1"/>
                <c:pt idx="0">
                  <c:v>1.8404907975460124E-2</c:v>
                </c:pt>
              </c:numCache>
            </c:numRef>
          </c:xVal>
          <c:yVal>
            <c:numRef>
              <c:f>'11_18'!$S$50</c:f>
              <c:numCache>
                <c:formatCode>0</c:formatCode>
                <c:ptCount val="1"/>
                <c:pt idx="0">
                  <c:v>440</c:v>
                </c:pt>
              </c:numCache>
            </c:numRef>
          </c:yVal>
          <c:smooth val="0"/>
        </c:ser>
        <c:ser>
          <c:idx val="2"/>
          <c:order val="2"/>
          <c:tx>
            <c:strRef>
              <c:f>'11_18'!$B$51</c:f>
              <c:strCache>
                <c:ptCount val="1"/>
                <c:pt idx="0">
                  <c:v>ITO 95/5,  Magnetics 4, 2.5% Hydrogen</c:v>
                </c:pt>
              </c:strCache>
            </c:strRef>
          </c:tx>
          <c:spPr>
            <a:ln w="28575">
              <a:noFill/>
            </a:ln>
          </c:spPr>
          <c:marker>
            <c:spPr>
              <a:pattFill prst="pct5">
                <a:fgClr>
                  <a:schemeClr val="accent1"/>
                </a:fgClr>
                <a:bgClr>
                  <a:schemeClr val="bg1"/>
                </a:bgClr>
              </a:pattFill>
            </c:spPr>
          </c:marker>
          <c:xVal>
            <c:numRef>
              <c:f>'11_18'!$J$51</c:f>
              <c:numCache>
                <c:formatCode>0.00%</c:formatCode>
                <c:ptCount val="1"/>
                <c:pt idx="0">
                  <c:v>1.8404907975460124E-2</c:v>
                </c:pt>
              </c:numCache>
            </c:numRef>
          </c:xVal>
          <c:yVal>
            <c:numRef>
              <c:f>'11_18'!$S$51</c:f>
              <c:numCache>
                <c:formatCode>0</c:formatCode>
                <c:ptCount val="1"/>
                <c:pt idx="0">
                  <c:v>427.28000000000003</c:v>
                </c:pt>
              </c:numCache>
            </c:numRef>
          </c:yVal>
          <c:smooth val="0"/>
        </c:ser>
        <c:ser>
          <c:idx val="3"/>
          <c:order val="3"/>
          <c:tx>
            <c:strRef>
              <c:f>'11_18'!$B$52</c:f>
              <c:strCache>
                <c:ptCount val="1"/>
                <c:pt idx="0">
                  <c:v>ITO 95/5,  Magnetics 4, 4.9% Hydrogen</c:v>
                </c:pt>
              </c:strCache>
            </c:strRef>
          </c:tx>
          <c:spPr>
            <a:ln w="28575">
              <a:noFill/>
            </a:ln>
          </c:spPr>
          <c:xVal>
            <c:numRef>
              <c:f>'11_18'!$J$52</c:f>
              <c:numCache>
                <c:formatCode>0.00%</c:formatCode>
                <c:ptCount val="1"/>
                <c:pt idx="0">
                  <c:v>1.8163966617574866E-2</c:v>
                </c:pt>
              </c:numCache>
            </c:numRef>
          </c:xVal>
          <c:yVal>
            <c:numRef>
              <c:f>'11_18'!$S$52</c:f>
              <c:numCache>
                <c:formatCode>0</c:formatCode>
                <c:ptCount val="1"/>
                <c:pt idx="0">
                  <c:v>418.18000000000006</c:v>
                </c:pt>
              </c:numCache>
            </c:numRef>
          </c:yVal>
          <c:smooth val="0"/>
        </c:ser>
        <c:ser>
          <c:idx val="4"/>
          <c:order val="4"/>
          <c:tx>
            <c:strRef>
              <c:f>'11_18'!$B$53</c:f>
              <c:strCache>
                <c:ptCount val="1"/>
                <c:pt idx="0">
                  <c:v>ITO 95/5,  Magnetics 4, 4.9% Hydrogen</c:v>
                </c:pt>
              </c:strCache>
            </c:strRef>
          </c:tx>
          <c:spPr>
            <a:ln w="28575">
              <a:noFill/>
            </a:ln>
          </c:spPr>
          <c:xVal>
            <c:numRef>
              <c:f>'11_18'!$J$53</c:f>
              <c:numCache>
                <c:formatCode>0.00%</c:formatCode>
                <c:ptCount val="1"/>
                <c:pt idx="0">
                  <c:v>1.8404907975460124E-2</c:v>
                </c:pt>
              </c:numCache>
            </c:numRef>
          </c:xVal>
          <c:yVal>
            <c:numRef>
              <c:f>'11_18'!$S$52</c:f>
              <c:numCache>
                <c:formatCode>0</c:formatCode>
                <c:ptCount val="1"/>
                <c:pt idx="0">
                  <c:v>418.18000000000006</c:v>
                </c:pt>
              </c:numCache>
            </c:numRef>
          </c:yVal>
          <c:smooth val="0"/>
        </c:ser>
        <c:ser>
          <c:idx val="5"/>
          <c:order val="5"/>
          <c:tx>
            <c:strRef>
              <c:f>'11_18'!$B$54</c:f>
              <c:strCache>
                <c:ptCount val="1"/>
                <c:pt idx="0">
                  <c:v>ITO 95/5,  Magnetics 4, 4.8% Hydrogen</c:v>
                </c:pt>
              </c:strCache>
            </c:strRef>
          </c:tx>
          <c:spPr>
            <a:ln w="28575">
              <a:noFill/>
            </a:ln>
          </c:spPr>
          <c:xVal>
            <c:numRef>
              <c:f>'11_18'!$J$54</c:f>
              <c:numCache>
                <c:formatCode>0.00%</c:formatCode>
                <c:ptCount val="1"/>
                <c:pt idx="0">
                  <c:v>4.7619047619047616E-2</c:v>
                </c:pt>
              </c:numCache>
            </c:numRef>
          </c:xVal>
          <c:yVal>
            <c:numRef>
              <c:f>'11_18'!$S$54</c:f>
              <c:numCache>
                <c:formatCode>0</c:formatCode>
                <c:ptCount val="1"/>
                <c:pt idx="0">
                  <c:v>340</c:v>
                </c:pt>
              </c:numCache>
            </c:numRef>
          </c:yVal>
          <c:smooth val="0"/>
        </c:ser>
        <c:dLbls>
          <c:showLegendKey val="0"/>
          <c:showVal val="0"/>
          <c:showCatName val="0"/>
          <c:showSerName val="0"/>
          <c:showPercent val="0"/>
          <c:showBubbleSize val="0"/>
        </c:dLbls>
        <c:axId val="671687056"/>
        <c:axId val="671687448"/>
      </c:scatterChart>
      <c:valAx>
        <c:axId val="671687056"/>
        <c:scaling>
          <c:orientation val="minMax"/>
          <c:min val="1.0000000000000005E-2"/>
        </c:scaling>
        <c:delete val="0"/>
        <c:axPos val="b"/>
        <c:title>
          <c:tx>
            <c:rich>
              <a:bodyPr/>
              <a:lstStyle/>
              <a:p>
                <a:pPr>
                  <a:defRPr/>
                </a:pPr>
                <a:r>
                  <a:rPr lang="en-US"/>
                  <a:t>O</a:t>
                </a:r>
                <a:r>
                  <a:rPr lang="en-US" baseline="-25000"/>
                  <a:t>2</a:t>
                </a:r>
                <a:r>
                  <a:rPr lang="en-US"/>
                  <a:t> content (%)</a:t>
                </a:r>
              </a:p>
            </c:rich>
          </c:tx>
          <c:overlay val="0"/>
        </c:title>
        <c:numFmt formatCode="0.0%" sourceLinked="0"/>
        <c:majorTickMark val="out"/>
        <c:minorTickMark val="none"/>
        <c:tickLblPos val="nextTo"/>
        <c:crossAx val="671687448"/>
        <c:crosses val="autoZero"/>
        <c:crossBetween val="midCat"/>
      </c:valAx>
      <c:valAx>
        <c:axId val="671687448"/>
        <c:scaling>
          <c:orientation val="minMax"/>
        </c:scaling>
        <c:delete val="0"/>
        <c:axPos val="l"/>
        <c:majorGridlines/>
        <c:title>
          <c:tx>
            <c:rich>
              <a:bodyPr rot="-5400000" vert="horz"/>
              <a:lstStyle/>
              <a:p>
                <a:pPr>
                  <a:defRPr/>
                </a:pPr>
                <a:r>
                  <a:rPr lang="el-GR"/>
                  <a:t>ρ  </a:t>
                </a:r>
                <a:r>
                  <a:rPr lang="de-DE"/>
                  <a:t>(</a:t>
                </a:r>
                <a:r>
                  <a:rPr lang="el-GR"/>
                  <a:t>µΩ</a:t>
                </a:r>
                <a:r>
                  <a:rPr lang="en-US"/>
                  <a:t>cm)</a:t>
                </a:r>
              </a:p>
            </c:rich>
          </c:tx>
          <c:overlay val="0"/>
        </c:title>
        <c:numFmt formatCode="0" sourceLinked="1"/>
        <c:majorTickMark val="out"/>
        <c:minorTickMark val="none"/>
        <c:tickLblPos val="nextTo"/>
        <c:crossAx val="671687056"/>
        <c:crosses val="autoZero"/>
        <c:crossBetween val="midCat"/>
      </c:valAx>
      <c:spPr>
        <a:ln cap="sq">
          <a:solidFill>
            <a:schemeClr val="tx1"/>
          </a:solidFill>
        </a:ln>
      </c:spPr>
    </c:plotArea>
    <c:legend>
      <c:legendPos val="r"/>
      <c:layout>
        <c:manualLayout>
          <c:xMode val="edge"/>
          <c:yMode val="edge"/>
          <c:x val="0.14855317699504611"/>
          <c:y val="9.2858995035259143E-2"/>
          <c:w val="0.47246783565158329"/>
          <c:h val="0.31739430161591253"/>
        </c:manualLayout>
      </c:layout>
      <c:overlay val="0"/>
      <c:spPr>
        <a:solidFill>
          <a:schemeClr val="bg1"/>
        </a:solidFill>
        <a:ln>
          <a:solidFill>
            <a:schemeClr val="tx1"/>
          </a:solidFill>
        </a:ln>
      </c:sp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5"/>
          <c:order val="0"/>
          <c:tx>
            <c:v>1.8% Oxygen, 0% Hydrogen</c:v>
          </c:tx>
          <c:marker>
            <c:symbol val="none"/>
          </c:marker>
          <c:xVal>
            <c:numRef>
              <c:f>'base line corrected'!$P$3:$P$78</c:f>
              <c:numCache>
                <c:formatCode>General</c:formatCode>
                <c:ptCount val="76"/>
                <c:pt idx="0">
                  <c:v>1100</c:v>
                </c:pt>
                <c:pt idx="1">
                  <c:v>1090</c:v>
                </c:pt>
                <c:pt idx="2">
                  <c:v>1080</c:v>
                </c:pt>
                <c:pt idx="3">
                  <c:v>1070</c:v>
                </c:pt>
                <c:pt idx="4">
                  <c:v>1060</c:v>
                </c:pt>
                <c:pt idx="5">
                  <c:v>1050</c:v>
                </c:pt>
                <c:pt idx="6">
                  <c:v>1040</c:v>
                </c:pt>
                <c:pt idx="7">
                  <c:v>1030</c:v>
                </c:pt>
                <c:pt idx="8">
                  <c:v>1020</c:v>
                </c:pt>
                <c:pt idx="9">
                  <c:v>1010</c:v>
                </c:pt>
                <c:pt idx="10">
                  <c:v>1000</c:v>
                </c:pt>
                <c:pt idx="11">
                  <c:v>990</c:v>
                </c:pt>
                <c:pt idx="12">
                  <c:v>980</c:v>
                </c:pt>
                <c:pt idx="13">
                  <c:v>970</c:v>
                </c:pt>
                <c:pt idx="14">
                  <c:v>960</c:v>
                </c:pt>
                <c:pt idx="15">
                  <c:v>950</c:v>
                </c:pt>
                <c:pt idx="16">
                  <c:v>940</c:v>
                </c:pt>
                <c:pt idx="17">
                  <c:v>930</c:v>
                </c:pt>
                <c:pt idx="18">
                  <c:v>920</c:v>
                </c:pt>
                <c:pt idx="19">
                  <c:v>910</c:v>
                </c:pt>
                <c:pt idx="20">
                  <c:v>900</c:v>
                </c:pt>
                <c:pt idx="21">
                  <c:v>890</c:v>
                </c:pt>
                <c:pt idx="22">
                  <c:v>880</c:v>
                </c:pt>
                <c:pt idx="23">
                  <c:v>870</c:v>
                </c:pt>
                <c:pt idx="24">
                  <c:v>860</c:v>
                </c:pt>
                <c:pt idx="25">
                  <c:v>850</c:v>
                </c:pt>
                <c:pt idx="26">
                  <c:v>840</c:v>
                </c:pt>
                <c:pt idx="27">
                  <c:v>830</c:v>
                </c:pt>
                <c:pt idx="28">
                  <c:v>820</c:v>
                </c:pt>
                <c:pt idx="29">
                  <c:v>810</c:v>
                </c:pt>
                <c:pt idx="30">
                  <c:v>800</c:v>
                </c:pt>
                <c:pt idx="31">
                  <c:v>790</c:v>
                </c:pt>
                <c:pt idx="32">
                  <c:v>780</c:v>
                </c:pt>
                <c:pt idx="33">
                  <c:v>770</c:v>
                </c:pt>
                <c:pt idx="34">
                  <c:v>760</c:v>
                </c:pt>
                <c:pt idx="35">
                  <c:v>750</c:v>
                </c:pt>
                <c:pt idx="36">
                  <c:v>740</c:v>
                </c:pt>
                <c:pt idx="37">
                  <c:v>730</c:v>
                </c:pt>
                <c:pt idx="38">
                  <c:v>720</c:v>
                </c:pt>
                <c:pt idx="39">
                  <c:v>710</c:v>
                </c:pt>
                <c:pt idx="40">
                  <c:v>700</c:v>
                </c:pt>
                <c:pt idx="41">
                  <c:v>690</c:v>
                </c:pt>
                <c:pt idx="42">
                  <c:v>680</c:v>
                </c:pt>
                <c:pt idx="43">
                  <c:v>670</c:v>
                </c:pt>
                <c:pt idx="44">
                  <c:v>660</c:v>
                </c:pt>
                <c:pt idx="45">
                  <c:v>650</c:v>
                </c:pt>
                <c:pt idx="46">
                  <c:v>640</c:v>
                </c:pt>
                <c:pt idx="47">
                  <c:v>630</c:v>
                </c:pt>
                <c:pt idx="48">
                  <c:v>620</c:v>
                </c:pt>
                <c:pt idx="49">
                  <c:v>610</c:v>
                </c:pt>
                <c:pt idx="50">
                  <c:v>600</c:v>
                </c:pt>
                <c:pt idx="51">
                  <c:v>590</c:v>
                </c:pt>
                <c:pt idx="52">
                  <c:v>580</c:v>
                </c:pt>
                <c:pt idx="53">
                  <c:v>570</c:v>
                </c:pt>
                <c:pt idx="54">
                  <c:v>560</c:v>
                </c:pt>
                <c:pt idx="55">
                  <c:v>550</c:v>
                </c:pt>
                <c:pt idx="56">
                  <c:v>540</c:v>
                </c:pt>
                <c:pt idx="57">
                  <c:v>530</c:v>
                </c:pt>
                <c:pt idx="58">
                  <c:v>520</c:v>
                </c:pt>
                <c:pt idx="59">
                  <c:v>510</c:v>
                </c:pt>
                <c:pt idx="60">
                  <c:v>500</c:v>
                </c:pt>
                <c:pt idx="61">
                  <c:v>490</c:v>
                </c:pt>
                <c:pt idx="62">
                  <c:v>480</c:v>
                </c:pt>
                <c:pt idx="63">
                  <c:v>470</c:v>
                </c:pt>
                <c:pt idx="64">
                  <c:v>460</c:v>
                </c:pt>
                <c:pt idx="65">
                  <c:v>450</c:v>
                </c:pt>
                <c:pt idx="66">
                  <c:v>440</c:v>
                </c:pt>
                <c:pt idx="67">
                  <c:v>430</c:v>
                </c:pt>
                <c:pt idx="68">
                  <c:v>420</c:v>
                </c:pt>
                <c:pt idx="69">
                  <c:v>410</c:v>
                </c:pt>
                <c:pt idx="70">
                  <c:v>400</c:v>
                </c:pt>
                <c:pt idx="71">
                  <c:v>390</c:v>
                </c:pt>
                <c:pt idx="72">
                  <c:v>380</c:v>
                </c:pt>
                <c:pt idx="73">
                  <c:v>370</c:v>
                </c:pt>
                <c:pt idx="74">
                  <c:v>360</c:v>
                </c:pt>
                <c:pt idx="75">
                  <c:v>350</c:v>
                </c:pt>
              </c:numCache>
            </c:numRef>
          </c:xVal>
          <c:yVal>
            <c:numRef>
              <c:f>'base line corrected'!$V$3:$V$78</c:f>
              <c:numCache>
                <c:formatCode>0.00</c:formatCode>
                <c:ptCount val="76"/>
                <c:pt idx="0">
                  <c:v>94.100000000000009</c:v>
                </c:pt>
                <c:pt idx="1">
                  <c:v>94.02000000000001</c:v>
                </c:pt>
                <c:pt idx="2">
                  <c:v>93.97</c:v>
                </c:pt>
                <c:pt idx="3">
                  <c:v>93.86</c:v>
                </c:pt>
                <c:pt idx="4">
                  <c:v>93.78</c:v>
                </c:pt>
                <c:pt idx="5">
                  <c:v>93.67</c:v>
                </c:pt>
                <c:pt idx="6">
                  <c:v>93.5</c:v>
                </c:pt>
                <c:pt idx="7">
                  <c:v>93.34</c:v>
                </c:pt>
                <c:pt idx="8">
                  <c:v>93.179999999999993</c:v>
                </c:pt>
                <c:pt idx="9">
                  <c:v>93.03</c:v>
                </c:pt>
                <c:pt idx="10">
                  <c:v>92.830000000000013</c:v>
                </c:pt>
                <c:pt idx="11">
                  <c:v>92.67</c:v>
                </c:pt>
                <c:pt idx="12">
                  <c:v>92.51</c:v>
                </c:pt>
                <c:pt idx="13">
                  <c:v>92.32</c:v>
                </c:pt>
                <c:pt idx="14">
                  <c:v>92.13</c:v>
                </c:pt>
                <c:pt idx="15">
                  <c:v>91.960000000000008</c:v>
                </c:pt>
                <c:pt idx="16">
                  <c:v>91.77000000000001</c:v>
                </c:pt>
                <c:pt idx="17">
                  <c:v>91.58</c:v>
                </c:pt>
                <c:pt idx="18">
                  <c:v>91.36</c:v>
                </c:pt>
                <c:pt idx="19">
                  <c:v>91.15</c:v>
                </c:pt>
                <c:pt idx="20">
                  <c:v>90.92</c:v>
                </c:pt>
                <c:pt idx="21">
                  <c:v>90.72</c:v>
                </c:pt>
                <c:pt idx="22">
                  <c:v>90.49</c:v>
                </c:pt>
                <c:pt idx="23">
                  <c:v>90.259999999999991</c:v>
                </c:pt>
                <c:pt idx="24">
                  <c:v>90.03</c:v>
                </c:pt>
                <c:pt idx="25">
                  <c:v>89.8</c:v>
                </c:pt>
                <c:pt idx="26">
                  <c:v>89.58</c:v>
                </c:pt>
                <c:pt idx="27">
                  <c:v>89.36</c:v>
                </c:pt>
                <c:pt idx="28">
                  <c:v>89.13000000000001</c:v>
                </c:pt>
                <c:pt idx="29">
                  <c:v>88.92</c:v>
                </c:pt>
                <c:pt idx="30">
                  <c:v>88.71</c:v>
                </c:pt>
                <c:pt idx="31">
                  <c:v>88.52</c:v>
                </c:pt>
                <c:pt idx="32">
                  <c:v>88.33</c:v>
                </c:pt>
                <c:pt idx="33">
                  <c:v>88.14</c:v>
                </c:pt>
                <c:pt idx="34">
                  <c:v>87.97</c:v>
                </c:pt>
                <c:pt idx="35">
                  <c:v>87.78</c:v>
                </c:pt>
                <c:pt idx="36">
                  <c:v>87.64</c:v>
                </c:pt>
                <c:pt idx="37">
                  <c:v>87.490000000000009</c:v>
                </c:pt>
                <c:pt idx="38">
                  <c:v>87.36999999999999</c:v>
                </c:pt>
                <c:pt idx="39">
                  <c:v>87.25</c:v>
                </c:pt>
                <c:pt idx="40">
                  <c:v>87.160000000000011</c:v>
                </c:pt>
                <c:pt idx="41">
                  <c:v>87.080000000000013</c:v>
                </c:pt>
                <c:pt idx="42">
                  <c:v>87.029999999999987</c:v>
                </c:pt>
                <c:pt idx="43">
                  <c:v>87</c:v>
                </c:pt>
                <c:pt idx="44">
                  <c:v>87</c:v>
                </c:pt>
                <c:pt idx="45">
                  <c:v>87.03</c:v>
                </c:pt>
                <c:pt idx="46">
                  <c:v>87.08</c:v>
                </c:pt>
                <c:pt idx="47">
                  <c:v>87.17</c:v>
                </c:pt>
                <c:pt idx="48">
                  <c:v>87.29</c:v>
                </c:pt>
                <c:pt idx="49">
                  <c:v>87.47999999999999</c:v>
                </c:pt>
                <c:pt idx="50">
                  <c:v>87.68</c:v>
                </c:pt>
                <c:pt idx="51">
                  <c:v>87.940000000000012</c:v>
                </c:pt>
                <c:pt idx="52">
                  <c:v>88.25</c:v>
                </c:pt>
                <c:pt idx="53">
                  <c:v>88.580000000000013</c:v>
                </c:pt>
                <c:pt idx="54">
                  <c:v>89</c:v>
                </c:pt>
                <c:pt idx="55">
                  <c:v>89.47</c:v>
                </c:pt>
                <c:pt idx="56">
                  <c:v>89.98</c:v>
                </c:pt>
                <c:pt idx="57">
                  <c:v>90.56</c:v>
                </c:pt>
                <c:pt idx="58">
                  <c:v>91.179999999999993</c:v>
                </c:pt>
                <c:pt idx="59">
                  <c:v>91.85</c:v>
                </c:pt>
                <c:pt idx="60">
                  <c:v>92.539999999999992</c:v>
                </c:pt>
                <c:pt idx="61">
                  <c:v>93.289999999999992</c:v>
                </c:pt>
                <c:pt idx="62">
                  <c:v>94.02</c:v>
                </c:pt>
                <c:pt idx="63">
                  <c:v>94.72</c:v>
                </c:pt>
                <c:pt idx="64">
                  <c:v>95.39</c:v>
                </c:pt>
                <c:pt idx="65">
                  <c:v>95.95</c:v>
                </c:pt>
                <c:pt idx="66">
                  <c:v>96.34</c:v>
                </c:pt>
                <c:pt idx="67">
                  <c:v>96.490000000000009</c:v>
                </c:pt>
                <c:pt idx="68">
                  <c:v>96.33</c:v>
                </c:pt>
                <c:pt idx="69">
                  <c:v>95.7</c:v>
                </c:pt>
                <c:pt idx="70">
                  <c:v>94.509999999999991</c:v>
                </c:pt>
                <c:pt idx="71">
                  <c:v>92.61</c:v>
                </c:pt>
                <c:pt idx="72">
                  <c:v>89.830000000000013</c:v>
                </c:pt>
                <c:pt idx="73">
                  <c:v>86.17</c:v>
                </c:pt>
                <c:pt idx="74">
                  <c:v>81.510000000000005</c:v>
                </c:pt>
                <c:pt idx="75">
                  <c:v>76.02</c:v>
                </c:pt>
              </c:numCache>
            </c:numRef>
          </c:yVal>
          <c:smooth val="1"/>
        </c:ser>
        <c:ser>
          <c:idx val="6"/>
          <c:order val="1"/>
          <c:tx>
            <c:v>1.8% Oxygen, 1.8 % Hydrogen</c:v>
          </c:tx>
          <c:marker>
            <c:symbol val="none"/>
          </c:marker>
          <c:xVal>
            <c:numRef>
              <c:f>'base line corrected'!$P$3:$P$78</c:f>
              <c:numCache>
                <c:formatCode>General</c:formatCode>
                <c:ptCount val="76"/>
                <c:pt idx="0">
                  <c:v>1100</c:v>
                </c:pt>
                <c:pt idx="1">
                  <c:v>1090</c:v>
                </c:pt>
                <c:pt idx="2">
                  <c:v>1080</c:v>
                </c:pt>
                <c:pt idx="3">
                  <c:v>1070</c:v>
                </c:pt>
                <c:pt idx="4">
                  <c:v>1060</c:v>
                </c:pt>
                <c:pt idx="5">
                  <c:v>1050</c:v>
                </c:pt>
                <c:pt idx="6">
                  <c:v>1040</c:v>
                </c:pt>
                <c:pt idx="7">
                  <c:v>1030</c:v>
                </c:pt>
                <c:pt idx="8">
                  <c:v>1020</c:v>
                </c:pt>
                <c:pt idx="9">
                  <c:v>1010</c:v>
                </c:pt>
                <c:pt idx="10">
                  <c:v>1000</c:v>
                </c:pt>
                <c:pt idx="11">
                  <c:v>990</c:v>
                </c:pt>
                <c:pt idx="12">
                  <c:v>980</c:v>
                </c:pt>
                <c:pt idx="13">
                  <c:v>970</c:v>
                </c:pt>
                <c:pt idx="14">
                  <c:v>960</c:v>
                </c:pt>
                <c:pt idx="15">
                  <c:v>950</c:v>
                </c:pt>
                <c:pt idx="16">
                  <c:v>940</c:v>
                </c:pt>
                <c:pt idx="17">
                  <c:v>930</c:v>
                </c:pt>
                <c:pt idx="18">
                  <c:v>920</c:v>
                </c:pt>
                <c:pt idx="19">
                  <c:v>910</c:v>
                </c:pt>
                <c:pt idx="20">
                  <c:v>900</c:v>
                </c:pt>
                <c:pt idx="21">
                  <c:v>890</c:v>
                </c:pt>
                <c:pt idx="22">
                  <c:v>880</c:v>
                </c:pt>
                <c:pt idx="23">
                  <c:v>870</c:v>
                </c:pt>
                <c:pt idx="24">
                  <c:v>860</c:v>
                </c:pt>
                <c:pt idx="25">
                  <c:v>850</c:v>
                </c:pt>
                <c:pt idx="26">
                  <c:v>840</c:v>
                </c:pt>
                <c:pt idx="27">
                  <c:v>830</c:v>
                </c:pt>
                <c:pt idx="28">
                  <c:v>820</c:v>
                </c:pt>
                <c:pt idx="29">
                  <c:v>810</c:v>
                </c:pt>
                <c:pt idx="30">
                  <c:v>800</c:v>
                </c:pt>
                <c:pt idx="31">
                  <c:v>790</c:v>
                </c:pt>
                <c:pt idx="32">
                  <c:v>780</c:v>
                </c:pt>
                <c:pt idx="33">
                  <c:v>770</c:v>
                </c:pt>
                <c:pt idx="34">
                  <c:v>760</c:v>
                </c:pt>
                <c:pt idx="35">
                  <c:v>750</c:v>
                </c:pt>
                <c:pt idx="36">
                  <c:v>740</c:v>
                </c:pt>
                <c:pt idx="37">
                  <c:v>730</c:v>
                </c:pt>
                <c:pt idx="38">
                  <c:v>720</c:v>
                </c:pt>
                <c:pt idx="39">
                  <c:v>710</c:v>
                </c:pt>
                <c:pt idx="40">
                  <c:v>700</c:v>
                </c:pt>
                <c:pt idx="41">
                  <c:v>690</c:v>
                </c:pt>
                <c:pt idx="42">
                  <c:v>680</c:v>
                </c:pt>
                <c:pt idx="43">
                  <c:v>670</c:v>
                </c:pt>
                <c:pt idx="44">
                  <c:v>660</c:v>
                </c:pt>
                <c:pt idx="45">
                  <c:v>650</c:v>
                </c:pt>
                <c:pt idx="46">
                  <c:v>640</c:v>
                </c:pt>
                <c:pt idx="47">
                  <c:v>630</c:v>
                </c:pt>
                <c:pt idx="48">
                  <c:v>620</c:v>
                </c:pt>
                <c:pt idx="49">
                  <c:v>610</c:v>
                </c:pt>
                <c:pt idx="50">
                  <c:v>600</c:v>
                </c:pt>
                <c:pt idx="51">
                  <c:v>590</c:v>
                </c:pt>
                <c:pt idx="52">
                  <c:v>580</c:v>
                </c:pt>
                <c:pt idx="53">
                  <c:v>570</c:v>
                </c:pt>
                <c:pt idx="54">
                  <c:v>560</c:v>
                </c:pt>
                <c:pt idx="55">
                  <c:v>550</c:v>
                </c:pt>
                <c:pt idx="56">
                  <c:v>540</c:v>
                </c:pt>
                <c:pt idx="57">
                  <c:v>530</c:v>
                </c:pt>
                <c:pt idx="58">
                  <c:v>520</c:v>
                </c:pt>
                <c:pt idx="59">
                  <c:v>510</c:v>
                </c:pt>
                <c:pt idx="60">
                  <c:v>500</c:v>
                </c:pt>
                <c:pt idx="61">
                  <c:v>490</c:v>
                </c:pt>
                <c:pt idx="62">
                  <c:v>480</c:v>
                </c:pt>
                <c:pt idx="63">
                  <c:v>470</c:v>
                </c:pt>
                <c:pt idx="64">
                  <c:v>460</c:v>
                </c:pt>
                <c:pt idx="65">
                  <c:v>450</c:v>
                </c:pt>
                <c:pt idx="66">
                  <c:v>440</c:v>
                </c:pt>
                <c:pt idx="67">
                  <c:v>430</c:v>
                </c:pt>
                <c:pt idx="68">
                  <c:v>420</c:v>
                </c:pt>
                <c:pt idx="69">
                  <c:v>410</c:v>
                </c:pt>
                <c:pt idx="70">
                  <c:v>400</c:v>
                </c:pt>
                <c:pt idx="71">
                  <c:v>390</c:v>
                </c:pt>
                <c:pt idx="72">
                  <c:v>380</c:v>
                </c:pt>
                <c:pt idx="73">
                  <c:v>370</c:v>
                </c:pt>
                <c:pt idx="74">
                  <c:v>360</c:v>
                </c:pt>
                <c:pt idx="75">
                  <c:v>350</c:v>
                </c:pt>
              </c:numCache>
            </c:numRef>
          </c:xVal>
          <c:yVal>
            <c:numRef>
              <c:f>'base line corrected'!$W$3:$W$78</c:f>
              <c:numCache>
                <c:formatCode>0.00</c:formatCode>
                <c:ptCount val="76"/>
                <c:pt idx="0">
                  <c:v>94.29</c:v>
                </c:pt>
                <c:pt idx="1">
                  <c:v>94.33</c:v>
                </c:pt>
                <c:pt idx="2">
                  <c:v>94.21</c:v>
                </c:pt>
                <c:pt idx="3">
                  <c:v>94.199999999999989</c:v>
                </c:pt>
                <c:pt idx="4">
                  <c:v>94.039999999999992</c:v>
                </c:pt>
                <c:pt idx="5">
                  <c:v>93.949999999999989</c:v>
                </c:pt>
                <c:pt idx="6">
                  <c:v>93.75</c:v>
                </c:pt>
                <c:pt idx="7">
                  <c:v>93.6</c:v>
                </c:pt>
                <c:pt idx="8">
                  <c:v>93.45</c:v>
                </c:pt>
                <c:pt idx="9">
                  <c:v>93.289999999999992</c:v>
                </c:pt>
                <c:pt idx="10">
                  <c:v>93.09</c:v>
                </c:pt>
                <c:pt idx="11">
                  <c:v>92.95</c:v>
                </c:pt>
                <c:pt idx="12">
                  <c:v>92.77000000000001</c:v>
                </c:pt>
                <c:pt idx="13">
                  <c:v>92.58</c:v>
                </c:pt>
                <c:pt idx="14">
                  <c:v>92.39</c:v>
                </c:pt>
                <c:pt idx="15">
                  <c:v>92.23</c:v>
                </c:pt>
                <c:pt idx="16">
                  <c:v>92.01</c:v>
                </c:pt>
                <c:pt idx="17">
                  <c:v>91.84</c:v>
                </c:pt>
                <c:pt idx="18">
                  <c:v>91.61</c:v>
                </c:pt>
                <c:pt idx="19">
                  <c:v>91.410000000000011</c:v>
                </c:pt>
                <c:pt idx="20">
                  <c:v>91.190000000000012</c:v>
                </c:pt>
                <c:pt idx="21">
                  <c:v>90.98</c:v>
                </c:pt>
                <c:pt idx="22">
                  <c:v>90.72</c:v>
                </c:pt>
                <c:pt idx="23">
                  <c:v>90.5</c:v>
                </c:pt>
                <c:pt idx="24">
                  <c:v>90.27000000000001</c:v>
                </c:pt>
                <c:pt idx="25">
                  <c:v>90.03</c:v>
                </c:pt>
                <c:pt idx="26">
                  <c:v>89.8</c:v>
                </c:pt>
                <c:pt idx="27">
                  <c:v>89.58</c:v>
                </c:pt>
                <c:pt idx="28">
                  <c:v>89.33</c:v>
                </c:pt>
                <c:pt idx="29">
                  <c:v>89.13000000000001</c:v>
                </c:pt>
                <c:pt idx="30">
                  <c:v>88.919999999999987</c:v>
                </c:pt>
                <c:pt idx="31">
                  <c:v>88.72999999999999</c:v>
                </c:pt>
                <c:pt idx="32">
                  <c:v>88.52</c:v>
                </c:pt>
                <c:pt idx="33">
                  <c:v>88.35</c:v>
                </c:pt>
                <c:pt idx="34">
                  <c:v>88.17</c:v>
                </c:pt>
                <c:pt idx="35">
                  <c:v>87.99</c:v>
                </c:pt>
                <c:pt idx="36">
                  <c:v>87.84</c:v>
                </c:pt>
                <c:pt idx="37">
                  <c:v>87.7</c:v>
                </c:pt>
                <c:pt idx="38">
                  <c:v>87.58</c:v>
                </c:pt>
                <c:pt idx="39">
                  <c:v>87.45</c:v>
                </c:pt>
                <c:pt idx="40">
                  <c:v>87.37</c:v>
                </c:pt>
                <c:pt idx="41">
                  <c:v>87.29</c:v>
                </c:pt>
                <c:pt idx="42">
                  <c:v>87.25</c:v>
                </c:pt>
                <c:pt idx="43">
                  <c:v>87.210000000000008</c:v>
                </c:pt>
                <c:pt idx="44">
                  <c:v>87.22</c:v>
                </c:pt>
                <c:pt idx="45">
                  <c:v>87.25</c:v>
                </c:pt>
                <c:pt idx="46">
                  <c:v>87.32</c:v>
                </c:pt>
                <c:pt idx="47">
                  <c:v>87.410000000000011</c:v>
                </c:pt>
                <c:pt idx="48">
                  <c:v>87.53</c:v>
                </c:pt>
                <c:pt idx="49">
                  <c:v>87.72999999999999</c:v>
                </c:pt>
                <c:pt idx="50">
                  <c:v>87.94</c:v>
                </c:pt>
                <c:pt idx="51">
                  <c:v>88.22</c:v>
                </c:pt>
                <c:pt idx="52">
                  <c:v>88.539999999999992</c:v>
                </c:pt>
                <c:pt idx="53">
                  <c:v>88.910000000000011</c:v>
                </c:pt>
                <c:pt idx="54">
                  <c:v>89.330000000000013</c:v>
                </c:pt>
                <c:pt idx="55">
                  <c:v>89.81</c:v>
                </c:pt>
                <c:pt idx="56">
                  <c:v>90.35</c:v>
                </c:pt>
                <c:pt idx="57">
                  <c:v>90.93</c:v>
                </c:pt>
                <c:pt idx="58">
                  <c:v>91.56</c:v>
                </c:pt>
                <c:pt idx="59">
                  <c:v>92.25</c:v>
                </c:pt>
                <c:pt idx="60">
                  <c:v>92.949999999999989</c:v>
                </c:pt>
                <c:pt idx="61">
                  <c:v>93.699999999999989</c:v>
                </c:pt>
                <c:pt idx="62">
                  <c:v>94.43</c:v>
                </c:pt>
                <c:pt idx="63">
                  <c:v>95.11</c:v>
                </c:pt>
                <c:pt idx="64">
                  <c:v>95.79</c:v>
                </c:pt>
                <c:pt idx="65">
                  <c:v>96.3</c:v>
                </c:pt>
                <c:pt idx="66">
                  <c:v>96.67</c:v>
                </c:pt>
                <c:pt idx="67">
                  <c:v>96.76</c:v>
                </c:pt>
                <c:pt idx="68">
                  <c:v>96.54</c:v>
                </c:pt>
                <c:pt idx="69">
                  <c:v>95.87</c:v>
                </c:pt>
                <c:pt idx="70">
                  <c:v>94.63</c:v>
                </c:pt>
                <c:pt idx="71">
                  <c:v>92.71</c:v>
                </c:pt>
                <c:pt idx="72">
                  <c:v>89.98</c:v>
                </c:pt>
                <c:pt idx="73">
                  <c:v>86.39</c:v>
                </c:pt>
                <c:pt idx="74">
                  <c:v>81.900000000000006</c:v>
                </c:pt>
                <c:pt idx="75">
                  <c:v>76.64</c:v>
                </c:pt>
              </c:numCache>
            </c:numRef>
          </c:yVal>
          <c:smooth val="1"/>
        </c:ser>
        <c:ser>
          <c:idx val="7"/>
          <c:order val="2"/>
          <c:tx>
            <c:v>1.8% Oxygen, 2.5 % Hydrogen</c:v>
          </c:tx>
          <c:marker>
            <c:symbol val="none"/>
          </c:marker>
          <c:xVal>
            <c:numRef>
              <c:f>'base line corrected'!$P$3:$P$78</c:f>
              <c:numCache>
                <c:formatCode>General</c:formatCode>
                <c:ptCount val="76"/>
                <c:pt idx="0">
                  <c:v>1100</c:v>
                </c:pt>
                <c:pt idx="1">
                  <c:v>1090</c:v>
                </c:pt>
                <c:pt idx="2">
                  <c:v>1080</c:v>
                </c:pt>
                <c:pt idx="3">
                  <c:v>1070</c:v>
                </c:pt>
                <c:pt idx="4">
                  <c:v>1060</c:v>
                </c:pt>
                <c:pt idx="5">
                  <c:v>1050</c:v>
                </c:pt>
                <c:pt idx="6">
                  <c:v>1040</c:v>
                </c:pt>
                <c:pt idx="7">
                  <c:v>1030</c:v>
                </c:pt>
                <c:pt idx="8">
                  <c:v>1020</c:v>
                </c:pt>
                <c:pt idx="9">
                  <c:v>1010</c:v>
                </c:pt>
                <c:pt idx="10">
                  <c:v>1000</c:v>
                </c:pt>
                <c:pt idx="11">
                  <c:v>990</c:v>
                </c:pt>
                <c:pt idx="12">
                  <c:v>980</c:v>
                </c:pt>
                <c:pt idx="13">
                  <c:v>970</c:v>
                </c:pt>
                <c:pt idx="14">
                  <c:v>960</c:v>
                </c:pt>
                <c:pt idx="15">
                  <c:v>950</c:v>
                </c:pt>
                <c:pt idx="16">
                  <c:v>940</c:v>
                </c:pt>
                <c:pt idx="17">
                  <c:v>930</c:v>
                </c:pt>
                <c:pt idx="18">
                  <c:v>920</c:v>
                </c:pt>
                <c:pt idx="19">
                  <c:v>910</c:v>
                </c:pt>
                <c:pt idx="20">
                  <c:v>900</c:v>
                </c:pt>
                <c:pt idx="21">
                  <c:v>890</c:v>
                </c:pt>
                <c:pt idx="22">
                  <c:v>880</c:v>
                </c:pt>
                <c:pt idx="23">
                  <c:v>870</c:v>
                </c:pt>
                <c:pt idx="24">
                  <c:v>860</c:v>
                </c:pt>
                <c:pt idx="25">
                  <c:v>850</c:v>
                </c:pt>
                <c:pt idx="26">
                  <c:v>840</c:v>
                </c:pt>
                <c:pt idx="27">
                  <c:v>830</c:v>
                </c:pt>
                <c:pt idx="28">
                  <c:v>820</c:v>
                </c:pt>
                <c:pt idx="29">
                  <c:v>810</c:v>
                </c:pt>
                <c:pt idx="30">
                  <c:v>800</c:v>
                </c:pt>
                <c:pt idx="31">
                  <c:v>790</c:v>
                </c:pt>
                <c:pt idx="32">
                  <c:v>780</c:v>
                </c:pt>
                <c:pt idx="33">
                  <c:v>770</c:v>
                </c:pt>
                <c:pt idx="34">
                  <c:v>760</c:v>
                </c:pt>
                <c:pt idx="35">
                  <c:v>750</c:v>
                </c:pt>
                <c:pt idx="36">
                  <c:v>740</c:v>
                </c:pt>
                <c:pt idx="37">
                  <c:v>730</c:v>
                </c:pt>
                <c:pt idx="38">
                  <c:v>720</c:v>
                </c:pt>
                <c:pt idx="39">
                  <c:v>710</c:v>
                </c:pt>
                <c:pt idx="40">
                  <c:v>700</c:v>
                </c:pt>
                <c:pt idx="41">
                  <c:v>690</c:v>
                </c:pt>
                <c:pt idx="42">
                  <c:v>680</c:v>
                </c:pt>
                <c:pt idx="43">
                  <c:v>670</c:v>
                </c:pt>
                <c:pt idx="44">
                  <c:v>660</c:v>
                </c:pt>
                <c:pt idx="45">
                  <c:v>650</c:v>
                </c:pt>
                <c:pt idx="46">
                  <c:v>640</c:v>
                </c:pt>
                <c:pt idx="47">
                  <c:v>630</c:v>
                </c:pt>
                <c:pt idx="48">
                  <c:v>620</c:v>
                </c:pt>
                <c:pt idx="49">
                  <c:v>610</c:v>
                </c:pt>
                <c:pt idx="50">
                  <c:v>600</c:v>
                </c:pt>
                <c:pt idx="51">
                  <c:v>590</c:v>
                </c:pt>
                <c:pt idx="52">
                  <c:v>580</c:v>
                </c:pt>
                <c:pt idx="53">
                  <c:v>570</c:v>
                </c:pt>
                <c:pt idx="54">
                  <c:v>560</c:v>
                </c:pt>
                <c:pt idx="55">
                  <c:v>550</c:v>
                </c:pt>
                <c:pt idx="56">
                  <c:v>540</c:v>
                </c:pt>
                <c:pt idx="57">
                  <c:v>530</c:v>
                </c:pt>
                <c:pt idx="58">
                  <c:v>520</c:v>
                </c:pt>
                <c:pt idx="59">
                  <c:v>510</c:v>
                </c:pt>
                <c:pt idx="60">
                  <c:v>500</c:v>
                </c:pt>
                <c:pt idx="61">
                  <c:v>490</c:v>
                </c:pt>
                <c:pt idx="62">
                  <c:v>480</c:v>
                </c:pt>
                <c:pt idx="63">
                  <c:v>470</c:v>
                </c:pt>
                <c:pt idx="64">
                  <c:v>460</c:v>
                </c:pt>
                <c:pt idx="65">
                  <c:v>450</c:v>
                </c:pt>
                <c:pt idx="66">
                  <c:v>440</c:v>
                </c:pt>
                <c:pt idx="67">
                  <c:v>430</c:v>
                </c:pt>
                <c:pt idx="68">
                  <c:v>420</c:v>
                </c:pt>
                <c:pt idx="69">
                  <c:v>410</c:v>
                </c:pt>
                <c:pt idx="70">
                  <c:v>400</c:v>
                </c:pt>
                <c:pt idx="71">
                  <c:v>390</c:v>
                </c:pt>
                <c:pt idx="72">
                  <c:v>380</c:v>
                </c:pt>
                <c:pt idx="73">
                  <c:v>370</c:v>
                </c:pt>
                <c:pt idx="74">
                  <c:v>360</c:v>
                </c:pt>
                <c:pt idx="75">
                  <c:v>350</c:v>
                </c:pt>
              </c:numCache>
            </c:numRef>
          </c:xVal>
          <c:yVal>
            <c:numRef>
              <c:f>'base line corrected'!$X$3:$X$78</c:f>
              <c:numCache>
                <c:formatCode>0.00</c:formatCode>
                <c:ptCount val="76"/>
                <c:pt idx="0">
                  <c:v>94.63000000000001</c:v>
                </c:pt>
                <c:pt idx="1">
                  <c:v>94.56</c:v>
                </c:pt>
                <c:pt idx="2">
                  <c:v>94.53</c:v>
                </c:pt>
                <c:pt idx="3">
                  <c:v>94.41</c:v>
                </c:pt>
                <c:pt idx="4">
                  <c:v>94.32</c:v>
                </c:pt>
                <c:pt idx="5">
                  <c:v>94.21</c:v>
                </c:pt>
                <c:pt idx="6">
                  <c:v>94.03</c:v>
                </c:pt>
                <c:pt idx="7">
                  <c:v>93.85</c:v>
                </c:pt>
                <c:pt idx="8">
                  <c:v>93.679999999999993</c:v>
                </c:pt>
                <c:pt idx="9">
                  <c:v>93.509999999999991</c:v>
                </c:pt>
                <c:pt idx="10">
                  <c:v>93.34</c:v>
                </c:pt>
                <c:pt idx="11">
                  <c:v>93.18</c:v>
                </c:pt>
                <c:pt idx="12">
                  <c:v>93.01</c:v>
                </c:pt>
                <c:pt idx="13">
                  <c:v>92.8</c:v>
                </c:pt>
                <c:pt idx="14">
                  <c:v>92.63</c:v>
                </c:pt>
                <c:pt idx="15">
                  <c:v>92.45</c:v>
                </c:pt>
                <c:pt idx="16">
                  <c:v>92.240000000000009</c:v>
                </c:pt>
                <c:pt idx="17">
                  <c:v>92.05</c:v>
                </c:pt>
                <c:pt idx="18">
                  <c:v>91.83</c:v>
                </c:pt>
                <c:pt idx="19">
                  <c:v>91.610000000000014</c:v>
                </c:pt>
                <c:pt idx="20">
                  <c:v>91.410000000000011</c:v>
                </c:pt>
                <c:pt idx="21">
                  <c:v>91.18</c:v>
                </c:pt>
                <c:pt idx="22">
                  <c:v>90.96</c:v>
                </c:pt>
                <c:pt idx="23">
                  <c:v>90.71</c:v>
                </c:pt>
                <c:pt idx="24">
                  <c:v>90.48</c:v>
                </c:pt>
                <c:pt idx="25">
                  <c:v>90.24</c:v>
                </c:pt>
                <c:pt idx="26">
                  <c:v>90.02</c:v>
                </c:pt>
                <c:pt idx="27">
                  <c:v>89.800000000000011</c:v>
                </c:pt>
                <c:pt idx="28">
                  <c:v>89.56</c:v>
                </c:pt>
                <c:pt idx="29">
                  <c:v>89.350000000000009</c:v>
                </c:pt>
                <c:pt idx="30">
                  <c:v>89.14</c:v>
                </c:pt>
                <c:pt idx="31">
                  <c:v>88.949999999999989</c:v>
                </c:pt>
                <c:pt idx="32">
                  <c:v>88.74</c:v>
                </c:pt>
                <c:pt idx="33">
                  <c:v>88.58</c:v>
                </c:pt>
                <c:pt idx="34">
                  <c:v>88.4</c:v>
                </c:pt>
                <c:pt idx="35">
                  <c:v>88.22999999999999</c:v>
                </c:pt>
                <c:pt idx="36">
                  <c:v>88.09</c:v>
                </c:pt>
                <c:pt idx="37">
                  <c:v>87.940000000000012</c:v>
                </c:pt>
                <c:pt idx="38">
                  <c:v>87.82</c:v>
                </c:pt>
                <c:pt idx="39">
                  <c:v>87.7</c:v>
                </c:pt>
                <c:pt idx="40">
                  <c:v>87.63000000000001</c:v>
                </c:pt>
                <c:pt idx="41">
                  <c:v>87.550000000000011</c:v>
                </c:pt>
                <c:pt idx="42">
                  <c:v>87.52</c:v>
                </c:pt>
                <c:pt idx="43">
                  <c:v>87.48</c:v>
                </c:pt>
                <c:pt idx="44">
                  <c:v>87.5</c:v>
                </c:pt>
                <c:pt idx="45">
                  <c:v>87.55</c:v>
                </c:pt>
                <c:pt idx="46">
                  <c:v>87.61</c:v>
                </c:pt>
                <c:pt idx="47">
                  <c:v>87.72</c:v>
                </c:pt>
                <c:pt idx="48">
                  <c:v>87.86</c:v>
                </c:pt>
                <c:pt idx="49">
                  <c:v>88.06</c:v>
                </c:pt>
                <c:pt idx="50">
                  <c:v>88.29</c:v>
                </c:pt>
                <c:pt idx="51">
                  <c:v>88.56</c:v>
                </c:pt>
                <c:pt idx="52">
                  <c:v>88.899999999999991</c:v>
                </c:pt>
                <c:pt idx="53">
                  <c:v>89.27000000000001</c:v>
                </c:pt>
                <c:pt idx="54">
                  <c:v>89.7</c:v>
                </c:pt>
                <c:pt idx="55">
                  <c:v>90.19</c:v>
                </c:pt>
                <c:pt idx="56">
                  <c:v>90.73</c:v>
                </c:pt>
                <c:pt idx="57">
                  <c:v>91.320000000000007</c:v>
                </c:pt>
                <c:pt idx="58">
                  <c:v>91.97</c:v>
                </c:pt>
                <c:pt idx="59">
                  <c:v>92.64</c:v>
                </c:pt>
                <c:pt idx="60">
                  <c:v>93.35</c:v>
                </c:pt>
                <c:pt idx="61">
                  <c:v>94.08</c:v>
                </c:pt>
                <c:pt idx="62">
                  <c:v>94.8</c:v>
                </c:pt>
                <c:pt idx="63">
                  <c:v>95.47</c:v>
                </c:pt>
                <c:pt idx="64">
                  <c:v>96.11</c:v>
                </c:pt>
                <c:pt idx="65">
                  <c:v>96.6</c:v>
                </c:pt>
                <c:pt idx="66">
                  <c:v>96.92</c:v>
                </c:pt>
                <c:pt idx="67">
                  <c:v>96.93</c:v>
                </c:pt>
                <c:pt idx="68">
                  <c:v>96.65</c:v>
                </c:pt>
                <c:pt idx="69">
                  <c:v>95.89</c:v>
                </c:pt>
                <c:pt idx="70">
                  <c:v>94.55</c:v>
                </c:pt>
                <c:pt idx="71">
                  <c:v>92.539999999999992</c:v>
                </c:pt>
                <c:pt idx="72">
                  <c:v>89.710000000000008</c:v>
                </c:pt>
                <c:pt idx="73">
                  <c:v>86.08</c:v>
                </c:pt>
                <c:pt idx="74">
                  <c:v>81.600000000000009</c:v>
                </c:pt>
                <c:pt idx="75">
                  <c:v>76.38</c:v>
                </c:pt>
              </c:numCache>
            </c:numRef>
          </c:yVal>
          <c:smooth val="1"/>
        </c:ser>
        <c:ser>
          <c:idx val="9"/>
          <c:order val="4"/>
          <c:tx>
            <c:v>1.8% Oxygen, 4.9% Hydrogen</c:v>
          </c:tx>
          <c:marker>
            <c:symbol val="none"/>
          </c:marker>
          <c:xVal>
            <c:numRef>
              <c:f>'base line corrected'!$P$3:$P$78</c:f>
              <c:numCache>
                <c:formatCode>General</c:formatCode>
                <c:ptCount val="76"/>
                <c:pt idx="0">
                  <c:v>1100</c:v>
                </c:pt>
                <c:pt idx="1">
                  <c:v>1090</c:v>
                </c:pt>
                <c:pt idx="2">
                  <c:v>1080</c:v>
                </c:pt>
                <c:pt idx="3">
                  <c:v>1070</c:v>
                </c:pt>
                <c:pt idx="4">
                  <c:v>1060</c:v>
                </c:pt>
                <c:pt idx="5">
                  <c:v>1050</c:v>
                </c:pt>
                <c:pt idx="6">
                  <c:v>1040</c:v>
                </c:pt>
                <c:pt idx="7">
                  <c:v>1030</c:v>
                </c:pt>
                <c:pt idx="8">
                  <c:v>1020</c:v>
                </c:pt>
                <c:pt idx="9">
                  <c:v>1010</c:v>
                </c:pt>
                <c:pt idx="10">
                  <c:v>1000</c:v>
                </c:pt>
                <c:pt idx="11">
                  <c:v>990</c:v>
                </c:pt>
                <c:pt idx="12">
                  <c:v>980</c:v>
                </c:pt>
                <c:pt idx="13">
                  <c:v>970</c:v>
                </c:pt>
                <c:pt idx="14">
                  <c:v>960</c:v>
                </c:pt>
                <c:pt idx="15">
                  <c:v>950</c:v>
                </c:pt>
                <c:pt idx="16">
                  <c:v>940</c:v>
                </c:pt>
                <c:pt idx="17">
                  <c:v>930</c:v>
                </c:pt>
                <c:pt idx="18">
                  <c:v>920</c:v>
                </c:pt>
                <c:pt idx="19">
                  <c:v>910</c:v>
                </c:pt>
                <c:pt idx="20">
                  <c:v>900</c:v>
                </c:pt>
                <c:pt idx="21">
                  <c:v>890</c:v>
                </c:pt>
                <c:pt idx="22">
                  <c:v>880</c:v>
                </c:pt>
                <c:pt idx="23">
                  <c:v>870</c:v>
                </c:pt>
                <c:pt idx="24">
                  <c:v>860</c:v>
                </c:pt>
                <c:pt idx="25">
                  <c:v>850</c:v>
                </c:pt>
                <c:pt idx="26">
                  <c:v>840</c:v>
                </c:pt>
                <c:pt idx="27">
                  <c:v>830</c:v>
                </c:pt>
                <c:pt idx="28">
                  <c:v>820</c:v>
                </c:pt>
                <c:pt idx="29">
                  <c:v>810</c:v>
                </c:pt>
                <c:pt idx="30">
                  <c:v>800</c:v>
                </c:pt>
                <c:pt idx="31">
                  <c:v>790</c:v>
                </c:pt>
                <c:pt idx="32">
                  <c:v>780</c:v>
                </c:pt>
                <c:pt idx="33">
                  <c:v>770</c:v>
                </c:pt>
                <c:pt idx="34">
                  <c:v>760</c:v>
                </c:pt>
                <c:pt idx="35">
                  <c:v>750</c:v>
                </c:pt>
                <c:pt idx="36">
                  <c:v>740</c:v>
                </c:pt>
                <c:pt idx="37">
                  <c:v>730</c:v>
                </c:pt>
                <c:pt idx="38">
                  <c:v>720</c:v>
                </c:pt>
                <c:pt idx="39">
                  <c:v>710</c:v>
                </c:pt>
                <c:pt idx="40">
                  <c:v>700</c:v>
                </c:pt>
                <c:pt idx="41">
                  <c:v>690</c:v>
                </c:pt>
                <c:pt idx="42">
                  <c:v>680</c:v>
                </c:pt>
                <c:pt idx="43">
                  <c:v>670</c:v>
                </c:pt>
                <c:pt idx="44">
                  <c:v>660</c:v>
                </c:pt>
                <c:pt idx="45">
                  <c:v>650</c:v>
                </c:pt>
                <c:pt idx="46">
                  <c:v>640</c:v>
                </c:pt>
                <c:pt idx="47">
                  <c:v>630</c:v>
                </c:pt>
                <c:pt idx="48">
                  <c:v>620</c:v>
                </c:pt>
                <c:pt idx="49">
                  <c:v>610</c:v>
                </c:pt>
                <c:pt idx="50">
                  <c:v>600</c:v>
                </c:pt>
                <c:pt idx="51">
                  <c:v>590</c:v>
                </c:pt>
                <c:pt idx="52">
                  <c:v>580</c:v>
                </c:pt>
                <c:pt idx="53">
                  <c:v>570</c:v>
                </c:pt>
                <c:pt idx="54">
                  <c:v>560</c:v>
                </c:pt>
                <c:pt idx="55">
                  <c:v>550</c:v>
                </c:pt>
                <c:pt idx="56">
                  <c:v>540</c:v>
                </c:pt>
                <c:pt idx="57">
                  <c:v>530</c:v>
                </c:pt>
                <c:pt idx="58">
                  <c:v>520</c:v>
                </c:pt>
                <c:pt idx="59">
                  <c:v>510</c:v>
                </c:pt>
                <c:pt idx="60">
                  <c:v>500</c:v>
                </c:pt>
                <c:pt idx="61">
                  <c:v>490</c:v>
                </c:pt>
                <c:pt idx="62">
                  <c:v>480</c:v>
                </c:pt>
                <c:pt idx="63">
                  <c:v>470</c:v>
                </c:pt>
                <c:pt idx="64">
                  <c:v>460</c:v>
                </c:pt>
                <c:pt idx="65">
                  <c:v>450</c:v>
                </c:pt>
                <c:pt idx="66">
                  <c:v>440</c:v>
                </c:pt>
                <c:pt idx="67">
                  <c:v>430</c:v>
                </c:pt>
                <c:pt idx="68">
                  <c:v>420</c:v>
                </c:pt>
                <c:pt idx="69">
                  <c:v>410</c:v>
                </c:pt>
                <c:pt idx="70">
                  <c:v>400</c:v>
                </c:pt>
                <c:pt idx="71">
                  <c:v>390</c:v>
                </c:pt>
                <c:pt idx="72">
                  <c:v>380</c:v>
                </c:pt>
                <c:pt idx="73">
                  <c:v>370</c:v>
                </c:pt>
                <c:pt idx="74">
                  <c:v>360</c:v>
                </c:pt>
                <c:pt idx="75">
                  <c:v>350</c:v>
                </c:pt>
              </c:numCache>
            </c:numRef>
          </c:xVal>
          <c:yVal>
            <c:numRef>
              <c:f>'base line corrected'!$Z$3:$Z$78</c:f>
              <c:numCache>
                <c:formatCode>0.00</c:formatCode>
                <c:ptCount val="76"/>
                <c:pt idx="0">
                  <c:v>83.800000000000011</c:v>
                </c:pt>
                <c:pt idx="1">
                  <c:v>83.95</c:v>
                </c:pt>
                <c:pt idx="2">
                  <c:v>84.07</c:v>
                </c:pt>
                <c:pt idx="3">
                  <c:v>84.21</c:v>
                </c:pt>
                <c:pt idx="4">
                  <c:v>84.25</c:v>
                </c:pt>
                <c:pt idx="5">
                  <c:v>84.36</c:v>
                </c:pt>
                <c:pt idx="6">
                  <c:v>84.32</c:v>
                </c:pt>
                <c:pt idx="7">
                  <c:v>84.33</c:v>
                </c:pt>
                <c:pt idx="8">
                  <c:v>84.32</c:v>
                </c:pt>
                <c:pt idx="9">
                  <c:v>84.33</c:v>
                </c:pt>
                <c:pt idx="10">
                  <c:v>84.300000000000011</c:v>
                </c:pt>
                <c:pt idx="11">
                  <c:v>84.27</c:v>
                </c:pt>
                <c:pt idx="12">
                  <c:v>84.26</c:v>
                </c:pt>
                <c:pt idx="13">
                  <c:v>84.179999999999993</c:v>
                </c:pt>
                <c:pt idx="14">
                  <c:v>84.14</c:v>
                </c:pt>
                <c:pt idx="15">
                  <c:v>84.09</c:v>
                </c:pt>
                <c:pt idx="16">
                  <c:v>84.04</c:v>
                </c:pt>
                <c:pt idx="17">
                  <c:v>84</c:v>
                </c:pt>
                <c:pt idx="18">
                  <c:v>83.95</c:v>
                </c:pt>
                <c:pt idx="19">
                  <c:v>83.860000000000014</c:v>
                </c:pt>
                <c:pt idx="20">
                  <c:v>83.64</c:v>
                </c:pt>
                <c:pt idx="21">
                  <c:v>83.39</c:v>
                </c:pt>
                <c:pt idx="22">
                  <c:v>83.2</c:v>
                </c:pt>
                <c:pt idx="23">
                  <c:v>83.07</c:v>
                </c:pt>
                <c:pt idx="24">
                  <c:v>82.92</c:v>
                </c:pt>
                <c:pt idx="25">
                  <c:v>82.759999999999991</c:v>
                </c:pt>
                <c:pt idx="26">
                  <c:v>82.61</c:v>
                </c:pt>
                <c:pt idx="27">
                  <c:v>82.45</c:v>
                </c:pt>
                <c:pt idx="28">
                  <c:v>82.3</c:v>
                </c:pt>
                <c:pt idx="29">
                  <c:v>82.13000000000001</c:v>
                </c:pt>
                <c:pt idx="30">
                  <c:v>82.009999999999991</c:v>
                </c:pt>
                <c:pt idx="31">
                  <c:v>81.89</c:v>
                </c:pt>
                <c:pt idx="32">
                  <c:v>81.759999999999991</c:v>
                </c:pt>
                <c:pt idx="33">
                  <c:v>81.63</c:v>
                </c:pt>
                <c:pt idx="34">
                  <c:v>81.52000000000001</c:v>
                </c:pt>
                <c:pt idx="35">
                  <c:v>81.38</c:v>
                </c:pt>
                <c:pt idx="36">
                  <c:v>81.27</c:v>
                </c:pt>
                <c:pt idx="37">
                  <c:v>81.17</c:v>
                </c:pt>
                <c:pt idx="38">
                  <c:v>81.08</c:v>
                </c:pt>
                <c:pt idx="39">
                  <c:v>80.97</c:v>
                </c:pt>
                <c:pt idx="40">
                  <c:v>80.910000000000011</c:v>
                </c:pt>
                <c:pt idx="41">
                  <c:v>80.820000000000007</c:v>
                </c:pt>
                <c:pt idx="42">
                  <c:v>80.779999999999987</c:v>
                </c:pt>
                <c:pt idx="43">
                  <c:v>80.73</c:v>
                </c:pt>
                <c:pt idx="44">
                  <c:v>80.699999999999989</c:v>
                </c:pt>
                <c:pt idx="45">
                  <c:v>80.7</c:v>
                </c:pt>
                <c:pt idx="46">
                  <c:v>80.69</c:v>
                </c:pt>
                <c:pt idx="47">
                  <c:v>80.710000000000008</c:v>
                </c:pt>
                <c:pt idx="48">
                  <c:v>80.709999999999994</c:v>
                </c:pt>
                <c:pt idx="49">
                  <c:v>80.78</c:v>
                </c:pt>
                <c:pt idx="50">
                  <c:v>80.820000000000007</c:v>
                </c:pt>
                <c:pt idx="51">
                  <c:v>80.87</c:v>
                </c:pt>
                <c:pt idx="52">
                  <c:v>80.849999999999994</c:v>
                </c:pt>
                <c:pt idx="53">
                  <c:v>80.850000000000009</c:v>
                </c:pt>
                <c:pt idx="54">
                  <c:v>80.88000000000001</c:v>
                </c:pt>
                <c:pt idx="55">
                  <c:v>80.94</c:v>
                </c:pt>
                <c:pt idx="56">
                  <c:v>80.989999999999995</c:v>
                </c:pt>
                <c:pt idx="57">
                  <c:v>81</c:v>
                </c:pt>
                <c:pt idx="58">
                  <c:v>80.989999999999995</c:v>
                </c:pt>
                <c:pt idx="59">
                  <c:v>80.929999999999993</c:v>
                </c:pt>
                <c:pt idx="60">
                  <c:v>80.809999999999988</c:v>
                </c:pt>
                <c:pt idx="61">
                  <c:v>80.63</c:v>
                </c:pt>
                <c:pt idx="62">
                  <c:v>80.349999999999994</c:v>
                </c:pt>
                <c:pt idx="63">
                  <c:v>79.97999999999999</c:v>
                </c:pt>
                <c:pt idx="64">
                  <c:v>79.48</c:v>
                </c:pt>
                <c:pt idx="65">
                  <c:v>78.900000000000006</c:v>
                </c:pt>
                <c:pt idx="66">
                  <c:v>78.17</c:v>
                </c:pt>
                <c:pt idx="67">
                  <c:v>77.25</c:v>
                </c:pt>
                <c:pt idx="68">
                  <c:v>76.25</c:v>
                </c:pt>
                <c:pt idx="69">
                  <c:v>75.03</c:v>
                </c:pt>
                <c:pt idx="70">
                  <c:v>73.62</c:v>
                </c:pt>
                <c:pt idx="71">
                  <c:v>71.949999999999989</c:v>
                </c:pt>
                <c:pt idx="72">
                  <c:v>70.03</c:v>
                </c:pt>
                <c:pt idx="73">
                  <c:v>67.760000000000005</c:v>
                </c:pt>
                <c:pt idx="74">
                  <c:v>65.23</c:v>
                </c:pt>
                <c:pt idx="75">
                  <c:v>62.65</c:v>
                </c:pt>
              </c:numCache>
            </c:numRef>
          </c:yVal>
          <c:smooth val="1"/>
        </c:ser>
        <c:ser>
          <c:idx val="0"/>
          <c:order val="5"/>
          <c:tx>
            <c:v>4.8% Oxygen, 4.8% Hydrogen</c:v>
          </c:tx>
          <c:marker>
            <c:symbol val="none"/>
          </c:marker>
          <c:xVal>
            <c:numRef>
              <c:f>'base line corrected'!$P$3:$P$78</c:f>
              <c:numCache>
                <c:formatCode>General</c:formatCode>
                <c:ptCount val="76"/>
                <c:pt idx="0">
                  <c:v>1100</c:v>
                </c:pt>
                <c:pt idx="1">
                  <c:v>1090</c:v>
                </c:pt>
                <c:pt idx="2">
                  <c:v>1080</c:v>
                </c:pt>
                <c:pt idx="3">
                  <c:v>1070</c:v>
                </c:pt>
                <c:pt idx="4">
                  <c:v>1060</c:v>
                </c:pt>
                <c:pt idx="5">
                  <c:v>1050</c:v>
                </c:pt>
                <c:pt idx="6">
                  <c:v>1040</c:v>
                </c:pt>
                <c:pt idx="7">
                  <c:v>1030</c:v>
                </c:pt>
                <c:pt idx="8">
                  <c:v>1020</c:v>
                </c:pt>
                <c:pt idx="9">
                  <c:v>1010</c:v>
                </c:pt>
                <c:pt idx="10">
                  <c:v>1000</c:v>
                </c:pt>
                <c:pt idx="11">
                  <c:v>990</c:v>
                </c:pt>
                <c:pt idx="12">
                  <c:v>980</c:v>
                </c:pt>
                <c:pt idx="13">
                  <c:v>970</c:v>
                </c:pt>
                <c:pt idx="14">
                  <c:v>960</c:v>
                </c:pt>
                <c:pt idx="15">
                  <c:v>950</c:v>
                </c:pt>
                <c:pt idx="16">
                  <c:v>940</c:v>
                </c:pt>
                <c:pt idx="17">
                  <c:v>930</c:v>
                </c:pt>
                <c:pt idx="18">
                  <c:v>920</c:v>
                </c:pt>
                <c:pt idx="19">
                  <c:v>910</c:v>
                </c:pt>
                <c:pt idx="20">
                  <c:v>900</c:v>
                </c:pt>
                <c:pt idx="21">
                  <c:v>890</c:v>
                </c:pt>
                <c:pt idx="22">
                  <c:v>880</c:v>
                </c:pt>
                <c:pt idx="23">
                  <c:v>870</c:v>
                </c:pt>
                <c:pt idx="24">
                  <c:v>860</c:v>
                </c:pt>
                <c:pt idx="25">
                  <c:v>850</c:v>
                </c:pt>
                <c:pt idx="26">
                  <c:v>840</c:v>
                </c:pt>
                <c:pt idx="27">
                  <c:v>830</c:v>
                </c:pt>
                <c:pt idx="28">
                  <c:v>820</c:v>
                </c:pt>
                <c:pt idx="29">
                  <c:v>810</c:v>
                </c:pt>
                <c:pt idx="30">
                  <c:v>800</c:v>
                </c:pt>
                <c:pt idx="31">
                  <c:v>790</c:v>
                </c:pt>
                <c:pt idx="32">
                  <c:v>780</c:v>
                </c:pt>
                <c:pt idx="33">
                  <c:v>770</c:v>
                </c:pt>
                <c:pt idx="34">
                  <c:v>760</c:v>
                </c:pt>
                <c:pt idx="35">
                  <c:v>750</c:v>
                </c:pt>
                <c:pt idx="36">
                  <c:v>740</c:v>
                </c:pt>
                <c:pt idx="37">
                  <c:v>730</c:v>
                </c:pt>
                <c:pt idx="38">
                  <c:v>720</c:v>
                </c:pt>
                <c:pt idx="39">
                  <c:v>710</c:v>
                </c:pt>
                <c:pt idx="40">
                  <c:v>700</c:v>
                </c:pt>
                <c:pt idx="41">
                  <c:v>690</c:v>
                </c:pt>
                <c:pt idx="42">
                  <c:v>680</c:v>
                </c:pt>
                <c:pt idx="43">
                  <c:v>670</c:v>
                </c:pt>
                <c:pt idx="44">
                  <c:v>660</c:v>
                </c:pt>
                <c:pt idx="45">
                  <c:v>650</c:v>
                </c:pt>
                <c:pt idx="46">
                  <c:v>640</c:v>
                </c:pt>
                <c:pt idx="47">
                  <c:v>630</c:v>
                </c:pt>
                <c:pt idx="48">
                  <c:v>620</c:v>
                </c:pt>
                <c:pt idx="49">
                  <c:v>610</c:v>
                </c:pt>
                <c:pt idx="50">
                  <c:v>600</c:v>
                </c:pt>
                <c:pt idx="51">
                  <c:v>590</c:v>
                </c:pt>
                <c:pt idx="52">
                  <c:v>580</c:v>
                </c:pt>
                <c:pt idx="53">
                  <c:v>570</c:v>
                </c:pt>
                <c:pt idx="54">
                  <c:v>560</c:v>
                </c:pt>
                <c:pt idx="55">
                  <c:v>550</c:v>
                </c:pt>
                <c:pt idx="56">
                  <c:v>540</c:v>
                </c:pt>
                <c:pt idx="57">
                  <c:v>530</c:v>
                </c:pt>
                <c:pt idx="58">
                  <c:v>520</c:v>
                </c:pt>
                <c:pt idx="59">
                  <c:v>510</c:v>
                </c:pt>
                <c:pt idx="60">
                  <c:v>500</c:v>
                </c:pt>
                <c:pt idx="61">
                  <c:v>490</c:v>
                </c:pt>
                <c:pt idx="62">
                  <c:v>480</c:v>
                </c:pt>
                <c:pt idx="63">
                  <c:v>470</c:v>
                </c:pt>
                <c:pt idx="64">
                  <c:v>460</c:v>
                </c:pt>
                <c:pt idx="65">
                  <c:v>450</c:v>
                </c:pt>
                <c:pt idx="66">
                  <c:v>440</c:v>
                </c:pt>
                <c:pt idx="67">
                  <c:v>430</c:v>
                </c:pt>
                <c:pt idx="68">
                  <c:v>420</c:v>
                </c:pt>
                <c:pt idx="69">
                  <c:v>410</c:v>
                </c:pt>
                <c:pt idx="70">
                  <c:v>400</c:v>
                </c:pt>
                <c:pt idx="71">
                  <c:v>390</c:v>
                </c:pt>
                <c:pt idx="72">
                  <c:v>380</c:v>
                </c:pt>
                <c:pt idx="73">
                  <c:v>370</c:v>
                </c:pt>
                <c:pt idx="74">
                  <c:v>360</c:v>
                </c:pt>
                <c:pt idx="75">
                  <c:v>350</c:v>
                </c:pt>
              </c:numCache>
            </c:numRef>
          </c:xVal>
          <c:yVal>
            <c:numRef>
              <c:f>'base line corrected'!$AA$3:$AA$78</c:f>
              <c:numCache>
                <c:formatCode>0.00</c:formatCode>
                <c:ptCount val="76"/>
                <c:pt idx="0">
                  <c:v>95.87</c:v>
                </c:pt>
                <c:pt idx="1">
                  <c:v>95.960000000000008</c:v>
                </c:pt>
                <c:pt idx="2">
                  <c:v>95.96</c:v>
                </c:pt>
                <c:pt idx="3">
                  <c:v>95.949999999999989</c:v>
                </c:pt>
                <c:pt idx="4">
                  <c:v>95.89</c:v>
                </c:pt>
                <c:pt idx="5">
                  <c:v>95.88</c:v>
                </c:pt>
                <c:pt idx="6">
                  <c:v>95.75</c:v>
                </c:pt>
                <c:pt idx="7">
                  <c:v>95.65</c:v>
                </c:pt>
                <c:pt idx="8">
                  <c:v>95.56</c:v>
                </c:pt>
                <c:pt idx="9">
                  <c:v>95.47</c:v>
                </c:pt>
                <c:pt idx="10">
                  <c:v>95.34</c:v>
                </c:pt>
                <c:pt idx="11">
                  <c:v>95.22</c:v>
                </c:pt>
                <c:pt idx="12">
                  <c:v>95.12</c:v>
                </c:pt>
                <c:pt idx="13">
                  <c:v>94.99</c:v>
                </c:pt>
                <c:pt idx="14">
                  <c:v>94.83</c:v>
                </c:pt>
                <c:pt idx="15">
                  <c:v>94.73</c:v>
                </c:pt>
                <c:pt idx="16">
                  <c:v>94.56</c:v>
                </c:pt>
                <c:pt idx="17">
                  <c:v>94.42</c:v>
                </c:pt>
                <c:pt idx="18">
                  <c:v>94.23</c:v>
                </c:pt>
                <c:pt idx="19">
                  <c:v>94.04</c:v>
                </c:pt>
                <c:pt idx="20">
                  <c:v>93.860000000000014</c:v>
                </c:pt>
                <c:pt idx="21">
                  <c:v>93.67</c:v>
                </c:pt>
                <c:pt idx="22">
                  <c:v>93.42</c:v>
                </c:pt>
                <c:pt idx="23">
                  <c:v>93.22999999999999</c:v>
                </c:pt>
                <c:pt idx="24">
                  <c:v>93</c:v>
                </c:pt>
                <c:pt idx="25">
                  <c:v>92.75</c:v>
                </c:pt>
                <c:pt idx="26">
                  <c:v>92.53</c:v>
                </c:pt>
                <c:pt idx="27">
                  <c:v>92.29</c:v>
                </c:pt>
                <c:pt idx="28">
                  <c:v>92.04</c:v>
                </c:pt>
                <c:pt idx="29">
                  <c:v>91.81</c:v>
                </c:pt>
                <c:pt idx="30">
                  <c:v>91.58</c:v>
                </c:pt>
                <c:pt idx="31">
                  <c:v>91.36999999999999</c:v>
                </c:pt>
                <c:pt idx="32">
                  <c:v>91.13</c:v>
                </c:pt>
                <c:pt idx="33">
                  <c:v>90.899999999999991</c:v>
                </c:pt>
                <c:pt idx="34">
                  <c:v>90.68</c:v>
                </c:pt>
                <c:pt idx="35">
                  <c:v>90.449999999999989</c:v>
                </c:pt>
                <c:pt idx="36">
                  <c:v>90.24</c:v>
                </c:pt>
                <c:pt idx="37">
                  <c:v>90.02000000000001</c:v>
                </c:pt>
                <c:pt idx="38">
                  <c:v>89.83</c:v>
                </c:pt>
                <c:pt idx="39">
                  <c:v>89.61999999999999</c:v>
                </c:pt>
                <c:pt idx="40">
                  <c:v>89.45</c:v>
                </c:pt>
                <c:pt idx="41">
                  <c:v>89.27000000000001</c:v>
                </c:pt>
                <c:pt idx="42">
                  <c:v>89.139999999999986</c:v>
                </c:pt>
                <c:pt idx="43">
                  <c:v>88.990000000000009</c:v>
                </c:pt>
                <c:pt idx="44">
                  <c:v>88.86999999999999</c:v>
                </c:pt>
                <c:pt idx="45">
                  <c:v>88.78</c:v>
                </c:pt>
                <c:pt idx="46">
                  <c:v>88.72</c:v>
                </c:pt>
                <c:pt idx="47">
                  <c:v>88.68</c:v>
                </c:pt>
                <c:pt idx="48">
                  <c:v>88.65</c:v>
                </c:pt>
                <c:pt idx="49">
                  <c:v>88.71</c:v>
                </c:pt>
                <c:pt idx="50">
                  <c:v>88.76</c:v>
                </c:pt>
                <c:pt idx="51">
                  <c:v>88.87</c:v>
                </c:pt>
                <c:pt idx="52">
                  <c:v>89.03</c:v>
                </c:pt>
                <c:pt idx="53">
                  <c:v>89.23</c:v>
                </c:pt>
                <c:pt idx="54">
                  <c:v>89.48</c:v>
                </c:pt>
                <c:pt idx="55">
                  <c:v>89.8</c:v>
                </c:pt>
                <c:pt idx="56">
                  <c:v>90.16</c:v>
                </c:pt>
                <c:pt idx="57">
                  <c:v>90.59</c:v>
                </c:pt>
                <c:pt idx="58">
                  <c:v>91.1</c:v>
                </c:pt>
                <c:pt idx="59">
                  <c:v>91.679999999999993</c:v>
                </c:pt>
                <c:pt idx="60">
                  <c:v>92.289999999999992</c:v>
                </c:pt>
                <c:pt idx="61">
                  <c:v>92.99</c:v>
                </c:pt>
                <c:pt idx="62">
                  <c:v>93.74</c:v>
                </c:pt>
                <c:pt idx="63">
                  <c:v>94.509999999999991</c:v>
                </c:pt>
                <c:pt idx="64">
                  <c:v>95.350000000000009</c:v>
                </c:pt>
                <c:pt idx="65">
                  <c:v>96.14</c:v>
                </c:pt>
                <c:pt idx="66">
                  <c:v>96.87</c:v>
                </c:pt>
                <c:pt idx="67">
                  <c:v>97.490000000000009</c:v>
                </c:pt>
                <c:pt idx="68">
                  <c:v>97.929999999999993</c:v>
                </c:pt>
                <c:pt idx="69">
                  <c:v>98.04</c:v>
                </c:pt>
                <c:pt idx="70">
                  <c:v>97.7</c:v>
                </c:pt>
                <c:pt idx="71">
                  <c:v>96.759999999999991</c:v>
                </c:pt>
                <c:pt idx="72">
                  <c:v>95.06</c:v>
                </c:pt>
                <c:pt idx="73">
                  <c:v>92.350000000000009</c:v>
                </c:pt>
                <c:pt idx="74">
                  <c:v>88.580000000000013</c:v>
                </c:pt>
                <c:pt idx="75">
                  <c:v>83.72</c:v>
                </c:pt>
              </c:numCache>
            </c:numRef>
          </c:yVal>
          <c:smooth val="1"/>
        </c:ser>
        <c:dLbls>
          <c:showLegendKey val="0"/>
          <c:showVal val="0"/>
          <c:showCatName val="0"/>
          <c:showSerName val="0"/>
          <c:showPercent val="0"/>
          <c:showBubbleSize val="0"/>
        </c:dLbls>
        <c:axId val="671689408"/>
        <c:axId val="671689800"/>
        <c:extLst>
          <c:ext xmlns:c15="http://schemas.microsoft.com/office/drawing/2012/chart" uri="{02D57815-91ED-43cb-92C2-25804820EDAC}">
            <c15:filteredScatterSeries>
              <c15:ser>
                <c:idx val="8"/>
                <c:order val="3"/>
                <c:tx>
                  <c:v>1.8% Oxygen, 4.9% Hydrogen, low flow</c:v>
                </c:tx>
                <c:marker>
                  <c:symbol val="none"/>
                </c:marker>
                <c:xVal>
                  <c:numRef>
                    <c:extLst>
                      <c:ext uri="{02D57815-91ED-43cb-92C2-25804820EDAC}">
                        <c15:formulaRef>
                          <c15:sqref>'base line corrected'!$P$3:$P$78</c15:sqref>
                        </c15:formulaRef>
                      </c:ext>
                    </c:extLst>
                    <c:numCache>
                      <c:formatCode>General</c:formatCode>
                      <c:ptCount val="76"/>
                      <c:pt idx="0">
                        <c:v>1100</c:v>
                      </c:pt>
                      <c:pt idx="1">
                        <c:v>1090</c:v>
                      </c:pt>
                      <c:pt idx="2">
                        <c:v>1080</c:v>
                      </c:pt>
                      <c:pt idx="3">
                        <c:v>1070</c:v>
                      </c:pt>
                      <c:pt idx="4">
                        <c:v>1060</c:v>
                      </c:pt>
                      <c:pt idx="5">
                        <c:v>1050</c:v>
                      </c:pt>
                      <c:pt idx="6">
                        <c:v>1040</c:v>
                      </c:pt>
                      <c:pt idx="7">
                        <c:v>1030</c:v>
                      </c:pt>
                      <c:pt idx="8">
                        <c:v>1020</c:v>
                      </c:pt>
                      <c:pt idx="9">
                        <c:v>1010</c:v>
                      </c:pt>
                      <c:pt idx="10">
                        <c:v>1000</c:v>
                      </c:pt>
                      <c:pt idx="11">
                        <c:v>990</c:v>
                      </c:pt>
                      <c:pt idx="12">
                        <c:v>980</c:v>
                      </c:pt>
                      <c:pt idx="13">
                        <c:v>970</c:v>
                      </c:pt>
                      <c:pt idx="14">
                        <c:v>960</c:v>
                      </c:pt>
                      <c:pt idx="15">
                        <c:v>950</c:v>
                      </c:pt>
                      <c:pt idx="16">
                        <c:v>940</c:v>
                      </c:pt>
                      <c:pt idx="17">
                        <c:v>930</c:v>
                      </c:pt>
                      <c:pt idx="18">
                        <c:v>920</c:v>
                      </c:pt>
                      <c:pt idx="19">
                        <c:v>910</c:v>
                      </c:pt>
                      <c:pt idx="20">
                        <c:v>900</c:v>
                      </c:pt>
                      <c:pt idx="21">
                        <c:v>890</c:v>
                      </c:pt>
                      <c:pt idx="22">
                        <c:v>880</c:v>
                      </c:pt>
                      <c:pt idx="23">
                        <c:v>870</c:v>
                      </c:pt>
                      <c:pt idx="24">
                        <c:v>860</c:v>
                      </c:pt>
                      <c:pt idx="25">
                        <c:v>850</c:v>
                      </c:pt>
                      <c:pt idx="26">
                        <c:v>840</c:v>
                      </c:pt>
                      <c:pt idx="27">
                        <c:v>830</c:v>
                      </c:pt>
                      <c:pt idx="28">
                        <c:v>820</c:v>
                      </c:pt>
                      <c:pt idx="29">
                        <c:v>810</c:v>
                      </c:pt>
                      <c:pt idx="30">
                        <c:v>800</c:v>
                      </c:pt>
                      <c:pt idx="31">
                        <c:v>790</c:v>
                      </c:pt>
                      <c:pt idx="32">
                        <c:v>780</c:v>
                      </c:pt>
                      <c:pt idx="33">
                        <c:v>770</c:v>
                      </c:pt>
                      <c:pt idx="34">
                        <c:v>760</c:v>
                      </c:pt>
                      <c:pt idx="35">
                        <c:v>750</c:v>
                      </c:pt>
                      <c:pt idx="36">
                        <c:v>740</c:v>
                      </c:pt>
                      <c:pt idx="37">
                        <c:v>730</c:v>
                      </c:pt>
                      <c:pt idx="38">
                        <c:v>720</c:v>
                      </c:pt>
                      <c:pt idx="39">
                        <c:v>710</c:v>
                      </c:pt>
                      <c:pt idx="40">
                        <c:v>700</c:v>
                      </c:pt>
                      <c:pt idx="41">
                        <c:v>690</c:v>
                      </c:pt>
                      <c:pt idx="42">
                        <c:v>680</c:v>
                      </c:pt>
                      <c:pt idx="43">
                        <c:v>670</c:v>
                      </c:pt>
                      <c:pt idx="44">
                        <c:v>660</c:v>
                      </c:pt>
                      <c:pt idx="45">
                        <c:v>650</c:v>
                      </c:pt>
                      <c:pt idx="46">
                        <c:v>640</c:v>
                      </c:pt>
                      <c:pt idx="47">
                        <c:v>630</c:v>
                      </c:pt>
                      <c:pt idx="48">
                        <c:v>620</c:v>
                      </c:pt>
                      <c:pt idx="49">
                        <c:v>610</c:v>
                      </c:pt>
                      <c:pt idx="50">
                        <c:v>600</c:v>
                      </c:pt>
                      <c:pt idx="51">
                        <c:v>590</c:v>
                      </c:pt>
                      <c:pt idx="52">
                        <c:v>580</c:v>
                      </c:pt>
                      <c:pt idx="53">
                        <c:v>570</c:v>
                      </c:pt>
                      <c:pt idx="54">
                        <c:v>560</c:v>
                      </c:pt>
                      <c:pt idx="55">
                        <c:v>550</c:v>
                      </c:pt>
                      <c:pt idx="56">
                        <c:v>540</c:v>
                      </c:pt>
                      <c:pt idx="57">
                        <c:v>530</c:v>
                      </c:pt>
                      <c:pt idx="58">
                        <c:v>520</c:v>
                      </c:pt>
                      <c:pt idx="59">
                        <c:v>510</c:v>
                      </c:pt>
                      <c:pt idx="60">
                        <c:v>500</c:v>
                      </c:pt>
                      <c:pt idx="61">
                        <c:v>490</c:v>
                      </c:pt>
                      <c:pt idx="62">
                        <c:v>480</c:v>
                      </c:pt>
                      <c:pt idx="63">
                        <c:v>470</c:v>
                      </c:pt>
                      <c:pt idx="64">
                        <c:v>460</c:v>
                      </c:pt>
                      <c:pt idx="65">
                        <c:v>450</c:v>
                      </c:pt>
                      <c:pt idx="66">
                        <c:v>440</c:v>
                      </c:pt>
                      <c:pt idx="67">
                        <c:v>430</c:v>
                      </c:pt>
                      <c:pt idx="68">
                        <c:v>420</c:v>
                      </c:pt>
                      <c:pt idx="69">
                        <c:v>410</c:v>
                      </c:pt>
                      <c:pt idx="70">
                        <c:v>400</c:v>
                      </c:pt>
                      <c:pt idx="71">
                        <c:v>390</c:v>
                      </c:pt>
                      <c:pt idx="72">
                        <c:v>380</c:v>
                      </c:pt>
                      <c:pt idx="73">
                        <c:v>370</c:v>
                      </c:pt>
                      <c:pt idx="74">
                        <c:v>360</c:v>
                      </c:pt>
                      <c:pt idx="75">
                        <c:v>350</c:v>
                      </c:pt>
                    </c:numCache>
                  </c:numRef>
                </c:xVal>
                <c:yVal>
                  <c:numRef>
                    <c:extLst>
                      <c:ext uri="{02D57815-91ED-43cb-92C2-25804820EDAC}">
                        <c15:formulaRef>
                          <c15:sqref>'base line corrected'!$Y$3:$Y$78</c15:sqref>
                        </c15:formulaRef>
                      </c:ext>
                    </c:extLst>
                    <c:numCache>
                      <c:formatCode>0.00</c:formatCode>
                      <c:ptCount val="76"/>
                      <c:pt idx="0">
                        <c:v>93.47</c:v>
                      </c:pt>
                      <c:pt idx="1">
                        <c:v>93.460000000000008</c:v>
                      </c:pt>
                      <c:pt idx="2">
                        <c:v>93.39</c:v>
                      </c:pt>
                      <c:pt idx="3">
                        <c:v>93.36999999999999</c:v>
                      </c:pt>
                      <c:pt idx="4">
                        <c:v>93.22</c:v>
                      </c:pt>
                      <c:pt idx="5">
                        <c:v>93.16</c:v>
                      </c:pt>
                      <c:pt idx="6">
                        <c:v>92.97999999999999</c:v>
                      </c:pt>
                      <c:pt idx="7">
                        <c:v>92.84</c:v>
                      </c:pt>
                      <c:pt idx="8">
                        <c:v>92.67</c:v>
                      </c:pt>
                      <c:pt idx="9">
                        <c:v>92.53</c:v>
                      </c:pt>
                      <c:pt idx="10">
                        <c:v>92.350000000000009</c:v>
                      </c:pt>
                      <c:pt idx="11">
                        <c:v>92.22</c:v>
                      </c:pt>
                      <c:pt idx="12">
                        <c:v>92.080000000000013</c:v>
                      </c:pt>
                      <c:pt idx="13">
                        <c:v>91.89</c:v>
                      </c:pt>
                      <c:pt idx="14">
                        <c:v>91.72</c:v>
                      </c:pt>
                      <c:pt idx="15">
                        <c:v>91.56</c:v>
                      </c:pt>
                      <c:pt idx="16">
                        <c:v>91.38000000000001</c:v>
                      </c:pt>
                      <c:pt idx="17">
                        <c:v>91.22</c:v>
                      </c:pt>
                      <c:pt idx="18">
                        <c:v>91</c:v>
                      </c:pt>
                      <c:pt idx="19">
                        <c:v>90.820000000000007</c:v>
                      </c:pt>
                      <c:pt idx="20">
                        <c:v>90.63000000000001</c:v>
                      </c:pt>
                      <c:pt idx="21">
                        <c:v>90.42</c:v>
                      </c:pt>
                      <c:pt idx="22">
                        <c:v>90.19</c:v>
                      </c:pt>
                      <c:pt idx="23">
                        <c:v>90</c:v>
                      </c:pt>
                      <c:pt idx="24">
                        <c:v>89.77000000000001</c:v>
                      </c:pt>
                      <c:pt idx="25">
                        <c:v>89.57</c:v>
                      </c:pt>
                      <c:pt idx="26">
                        <c:v>89.36</c:v>
                      </c:pt>
                      <c:pt idx="27">
                        <c:v>89.160000000000011</c:v>
                      </c:pt>
                      <c:pt idx="28">
                        <c:v>88.97</c:v>
                      </c:pt>
                      <c:pt idx="29">
                        <c:v>88.79</c:v>
                      </c:pt>
                      <c:pt idx="30">
                        <c:v>88.6</c:v>
                      </c:pt>
                      <c:pt idx="31">
                        <c:v>88.449999999999989</c:v>
                      </c:pt>
                      <c:pt idx="32">
                        <c:v>88.3</c:v>
                      </c:pt>
                      <c:pt idx="33">
                        <c:v>88.149999999999991</c:v>
                      </c:pt>
                      <c:pt idx="34">
                        <c:v>88.03</c:v>
                      </c:pt>
                      <c:pt idx="35">
                        <c:v>87.89</c:v>
                      </c:pt>
                      <c:pt idx="36">
                        <c:v>87.79</c:v>
                      </c:pt>
                      <c:pt idx="37">
                        <c:v>87.68</c:v>
                      </c:pt>
                      <c:pt idx="38">
                        <c:v>87.61999999999999</c:v>
                      </c:pt>
                      <c:pt idx="39">
                        <c:v>87.55</c:v>
                      </c:pt>
                      <c:pt idx="40">
                        <c:v>87.53</c:v>
                      </c:pt>
                      <c:pt idx="41">
                        <c:v>87.5</c:v>
                      </c:pt>
                      <c:pt idx="42">
                        <c:v>87.529999999999987</c:v>
                      </c:pt>
                      <c:pt idx="43">
                        <c:v>87.570000000000007</c:v>
                      </c:pt>
                      <c:pt idx="44">
                        <c:v>87.649999999999991</c:v>
                      </c:pt>
                      <c:pt idx="45">
                        <c:v>87.740000000000009</c:v>
                      </c:pt>
                      <c:pt idx="46">
                        <c:v>87.88</c:v>
                      </c:pt>
                      <c:pt idx="47">
                        <c:v>88.06</c:v>
                      </c:pt>
                      <c:pt idx="48">
                        <c:v>88.25</c:v>
                      </c:pt>
                      <c:pt idx="49">
                        <c:v>88.509999999999991</c:v>
                      </c:pt>
                      <c:pt idx="50">
                        <c:v>88.8</c:v>
                      </c:pt>
                      <c:pt idx="51">
                        <c:v>89.13000000000001</c:v>
                      </c:pt>
                      <c:pt idx="52">
                        <c:v>89.52</c:v>
                      </c:pt>
                      <c:pt idx="53">
                        <c:v>89.93</c:v>
                      </c:pt>
                      <c:pt idx="54">
                        <c:v>90.38000000000001</c:v>
                      </c:pt>
                      <c:pt idx="55">
                        <c:v>90.89</c:v>
                      </c:pt>
                      <c:pt idx="56">
                        <c:v>91.4</c:v>
                      </c:pt>
                      <c:pt idx="57">
                        <c:v>91.960000000000008</c:v>
                      </c:pt>
                      <c:pt idx="58">
                        <c:v>92.53</c:v>
                      </c:pt>
                      <c:pt idx="59">
                        <c:v>93.1</c:v>
                      </c:pt>
                      <c:pt idx="60">
                        <c:v>93.63</c:v>
                      </c:pt>
                      <c:pt idx="61">
                        <c:v>94.11999999999999</c:v>
                      </c:pt>
                      <c:pt idx="62">
                        <c:v>94.54</c:v>
                      </c:pt>
                      <c:pt idx="63">
                        <c:v>94.84</c:v>
                      </c:pt>
                      <c:pt idx="64">
                        <c:v>95.01</c:v>
                      </c:pt>
                      <c:pt idx="65">
                        <c:v>94.91</c:v>
                      </c:pt>
                      <c:pt idx="66">
                        <c:v>94.570000000000007</c:v>
                      </c:pt>
                      <c:pt idx="67">
                        <c:v>93.86</c:v>
                      </c:pt>
                      <c:pt idx="68">
                        <c:v>92.79</c:v>
                      </c:pt>
                      <c:pt idx="69">
                        <c:v>91.21</c:v>
                      </c:pt>
                      <c:pt idx="70">
                        <c:v>89.11</c:v>
                      </c:pt>
                      <c:pt idx="71">
                        <c:v>86.41</c:v>
                      </c:pt>
                      <c:pt idx="72">
                        <c:v>83.09</c:v>
                      </c:pt>
                      <c:pt idx="73">
                        <c:v>79.17</c:v>
                      </c:pt>
                      <c:pt idx="74">
                        <c:v>74.820000000000007</c:v>
                      </c:pt>
                      <c:pt idx="75">
                        <c:v>70.22</c:v>
                      </c:pt>
                    </c:numCache>
                  </c:numRef>
                </c:yVal>
                <c:smooth val="1"/>
              </c15:ser>
            </c15:filteredScatterSeries>
          </c:ext>
        </c:extLst>
      </c:scatterChart>
      <c:valAx>
        <c:axId val="671689408"/>
        <c:scaling>
          <c:orientation val="minMax"/>
          <c:max val="1100"/>
          <c:min val="350"/>
        </c:scaling>
        <c:delete val="0"/>
        <c:axPos val="b"/>
        <c:title>
          <c:tx>
            <c:rich>
              <a:bodyPr/>
              <a:lstStyle/>
              <a:p>
                <a:pPr>
                  <a:defRPr/>
                </a:pPr>
                <a:r>
                  <a:rPr lang="el-GR"/>
                  <a:t>λ  [</a:t>
                </a:r>
                <a:r>
                  <a:rPr lang="en-US"/>
                  <a:t>nm]</a:t>
                </a:r>
              </a:p>
            </c:rich>
          </c:tx>
          <c:overlay val="0"/>
        </c:title>
        <c:numFmt formatCode="General" sourceLinked="1"/>
        <c:majorTickMark val="out"/>
        <c:minorTickMark val="none"/>
        <c:tickLblPos val="nextTo"/>
        <c:crossAx val="671689800"/>
        <c:crosses val="autoZero"/>
        <c:crossBetween val="midCat"/>
      </c:valAx>
      <c:valAx>
        <c:axId val="671689800"/>
        <c:scaling>
          <c:orientation val="minMax"/>
          <c:max val="100"/>
          <c:min val="65"/>
        </c:scaling>
        <c:delete val="0"/>
        <c:axPos val="l"/>
        <c:majorGridlines>
          <c:spPr>
            <a:ln cap="sq"/>
          </c:spPr>
        </c:majorGridlines>
        <c:title>
          <c:tx>
            <c:rich>
              <a:bodyPr rot="-5400000" vert="horz"/>
              <a:lstStyle/>
              <a:p>
                <a:pPr>
                  <a:defRPr/>
                </a:pPr>
                <a:r>
                  <a:rPr lang="en-US"/>
                  <a:t>T  [%]</a:t>
                </a:r>
              </a:p>
            </c:rich>
          </c:tx>
          <c:overlay val="0"/>
        </c:title>
        <c:numFmt formatCode="0" sourceLinked="0"/>
        <c:majorTickMark val="out"/>
        <c:minorTickMark val="none"/>
        <c:tickLblPos val="nextTo"/>
        <c:crossAx val="671689408"/>
        <c:crosses val="autoZero"/>
        <c:crossBetween val="midCat"/>
        <c:majorUnit val="5"/>
      </c:valAx>
      <c:spPr>
        <a:ln cap="sq">
          <a:solidFill>
            <a:schemeClr val="tx1">
              <a:tint val="75000"/>
            </a:schemeClr>
          </a:solidFill>
        </a:ln>
      </c:spPr>
    </c:plotArea>
    <c:legend>
      <c:legendPos val="r"/>
      <c:layout>
        <c:manualLayout>
          <c:xMode val="edge"/>
          <c:yMode val="edge"/>
          <c:x val="0.55168399089002773"/>
          <c:y val="0.52734029375331803"/>
          <c:w val="0.37320248163424019"/>
          <c:h val="0.25676871350203501"/>
        </c:manualLayout>
      </c:layout>
      <c:overlay val="1"/>
      <c:spPr>
        <a:solidFill>
          <a:schemeClr val="bg1"/>
        </a:solidFill>
        <a:ln>
          <a:solidFill>
            <a:schemeClr val="accent1"/>
          </a:solidFill>
        </a:ln>
      </c:sp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89AEC-83E3-426D-86E3-E837BF0D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690</Words>
  <Characters>3937</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 Dr. Ronald</dc:creator>
  <cp:keywords/>
  <dc:description/>
  <cp:lastModifiedBy>Cheng, Dr. Xuemei</cp:lastModifiedBy>
  <cp:revision>6</cp:revision>
  <dcterms:created xsi:type="dcterms:W3CDTF">2019-12-20T11:07:00Z</dcterms:created>
  <dcterms:modified xsi:type="dcterms:W3CDTF">2019-12-20T13:25:00Z</dcterms:modified>
</cp:coreProperties>
</file>