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88" w:rsidRDefault="008A4E88" w:rsidP="00693C59">
      <w:pPr>
        <w:rPr>
          <w:b/>
          <w:u w:val="single"/>
        </w:rPr>
      </w:pPr>
    </w:p>
    <w:sdt>
      <w:sdtPr>
        <w:rPr>
          <w:noProof w:val="0"/>
          <w:lang w:val="en-GB"/>
        </w:rPr>
        <w:tag w:val="DgReportTitle01"/>
        <w:id w:val="-1448770083"/>
        <w:placeholder>
          <w:docPart w:val="9558E2AB6C1D4EC584E935DB591F7228"/>
        </w:placeholder>
        <w:dataBinding w:xpath="//Tag[@name='DgReportTitle01']" w:storeItemID="{F03F70FD-93A2-4FAD-8825-E838C9411542}"/>
        <w:text w:multiLine="1"/>
      </w:sdtPr>
      <w:sdtEndPr/>
      <w:sdtContent>
        <w:p w:rsidR="008A4E88" w:rsidRDefault="00EA5B0D" w:rsidP="008A4E88">
          <w:pPr>
            <w:pStyle w:val="DNVGL-Cover-ReportTitle"/>
            <w:rPr>
              <w:b w:val="0"/>
              <w:noProof w:val="0"/>
              <w:color w:val="auto"/>
              <w:sz w:val="18"/>
              <w:lang w:val="en-GB"/>
            </w:rPr>
          </w:pPr>
          <w:r>
            <w:rPr>
              <w:noProof w:val="0"/>
              <w:lang w:val="en-GB"/>
            </w:rPr>
            <w:t>Significance of Solar Asset Management with case studies</w:t>
          </w:r>
        </w:p>
      </w:sdtContent>
    </w:sdt>
    <w:p w:rsidR="008A4E88" w:rsidRDefault="008A4E88" w:rsidP="00693C59">
      <w:pPr>
        <w:rPr>
          <w:b/>
          <w:u w:val="single"/>
        </w:rPr>
      </w:pPr>
    </w:p>
    <w:p w:rsidR="008A4E88" w:rsidRDefault="008A4E88" w:rsidP="00693C59">
      <w:pPr>
        <w:rPr>
          <w:b/>
          <w:u w:val="single"/>
        </w:rPr>
      </w:pPr>
      <w:r>
        <w:rPr>
          <w:noProof/>
          <w:lang w:val="en-SG"/>
        </w:rPr>
        <w:drawing>
          <wp:inline distT="0" distB="0" distL="0" distR="0" wp14:anchorId="0E02CB84" wp14:editId="1C463C74">
            <wp:extent cx="5943600" cy="4325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Image1-672x489.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325720"/>
                    </a:xfrm>
                    <a:prstGeom prst="rect">
                      <a:avLst/>
                    </a:prstGeom>
                  </pic:spPr>
                </pic:pic>
              </a:graphicData>
            </a:graphic>
          </wp:inline>
        </w:drawing>
      </w:r>
    </w:p>
    <w:p w:rsidR="008A4E88" w:rsidRDefault="008A4E88" w:rsidP="00693C59">
      <w:pPr>
        <w:rPr>
          <w:b/>
          <w:u w:val="single"/>
        </w:rPr>
      </w:pPr>
    </w:p>
    <w:p w:rsidR="008A4E88" w:rsidRDefault="008A4E88" w:rsidP="00693C59">
      <w:pPr>
        <w:rPr>
          <w:b/>
          <w:u w:val="single"/>
        </w:rPr>
      </w:pPr>
    </w:p>
    <w:p w:rsidR="008A4E88" w:rsidRDefault="008A4E88" w:rsidP="00693C59">
      <w:pPr>
        <w:rPr>
          <w:b/>
          <w:u w:val="single"/>
        </w:rPr>
      </w:pPr>
    </w:p>
    <w:p w:rsidR="008A4E88" w:rsidRPr="008A4E88" w:rsidRDefault="008A4E88" w:rsidP="00693C59">
      <w:pPr>
        <w:rPr>
          <w:b/>
          <w:sz w:val="14"/>
          <w:u w:val="single"/>
        </w:rPr>
      </w:pPr>
      <w:r w:rsidRPr="008A4E88">
        <w:rPr>
          <w:b/>
          <w:bCs/>
          <w:sz w:val="24"/>
          <w:szCs w:val="32"/>
        </w:rPr>
        <w:t>PROPOSAL</w:t>
      </w:r>
      <w:r>
        <w:rPr>
          <w:b/>
          <w:bCs/>
          <w:sz w:val="24"/>
          <w:szCs w:val="32"/>
        </w:rPr>
        <w:t>:</w:t>
      </w:r>
    </w:p>
    <w:p w:rsidR="008A4E88" w:rsidRPr="008A4E88" w:rsidRDefault="008A4E88" w:rsidP="008A4E88">
      <w:r w:rsidRPr="008A4E88">
        <w:t xml:space="preserve">Asset management typically refers to the </w:t>
      </w:r>
      <w:r w:rsidR="00EA5B0D" w:rsidRPr="008A4E88">
        <w:t>orderly</w:t>
      </w:r>
      <w:r w:rsidRPr="008A4E88">
        <w:t xml:space="preserve"> direction of assets over their life cycle. Assets are either physical or </w:t>
      </w:r>
      <w:r w:rsidR="00EA5B0D" w:rsidRPr="008A4E88">
        <w:t>immaterial</w:t>
      </w:r>
      <w:r w:rsidRPr="008A4E88">
        <w:t xml:space="preserve">. Physical assets can include equipment that generates value and its components. </w:t>
      </w:r>
      <w:r w:rsidR="002D2A2E" w:rsidRPr="008A4E88">
        <w:t>Immaterial</w:t>
      </w:r>
      <w:r w:rsidRPr="008A4E88">
        <w:t xml:space="preserve"> assets include cash and securities. The purpose of asset management is to </w:t>
      </w:r>
      <w:r w:rsidR="002D2A2E" w:rsidRPr="008A4E88">
        <w:t>appreciate</w:t>
      </w:r>
      <w:r w:rsidRPr="008A4E88">
        <w:t xml:space="preserve"> the value of the assets.</w:t>
      </w:r>
      <w:r>
        <w:t xml:space="preserve"> </w:t>
      </w:r>
    </w:p>
    <w:p w:rsidR="008A4E88" w:rsidRDefault="008A4E88" w:rsidP="00693C59">
      <w:pPr>
        <w:rPr>
          <w:b/>
          <w:u w:val="single"/>
        </w:rPr>
      </w:pPr>
    </w:p>
    <w:p w:rsidR="008A4E88" w:rsidRDefault="008A4E88" w:rsidP="00693C59">
      <w:pPr>
        <w:rPr>
          <w:b/>
          <w:bCs/>
          <w:sz w:val="22"/>
          <w:szCs w:val="32"/>
        </w:rPr>
      </w:pPr>
    </w:p>
    <w:p w:rsidR="008A4E88" w:rsidRDefault="008A4E88" w:rsidP="00693C59">
      <w:pPr>
        <w:rPr>
          <w:b/>
          <w:bCs/>
          <w:sz w:val="22"/>
          <w:szCs w:val="32"/>
        </w:rPr>
      </w:pPr>
    </w:p>
    <w:p w:rsidR="008A4E88" w:rsidRDefault="008A4E88" w:rsidP="00693C59">
      <w:pPr>
        <w:rPr>
          <w:b/>
          <w:bCs/>
          <w:sz w:val="22"/>
          <w:szCs w:val="32"/>
        </w:rPr>
      </w:pPr>
    </w:p>
    <w:p w:rsidR="008A4E88" w:rsidRDefault="008A4E88" w:rsidP="00693C59">
      <w:pPr>
        <w:rPr>
          <w:b/>
          <w:bCs/>
          <w:sz w:val="22"/>
          <w:szCs w:val="32"/>
        </w:rPr>
      </w:pPr>
    </w:p>
    <w:p w:rsidR="008A4E88" w:rsidRDefault="008A4E88" w:rsidP="00693C59">
      <w:pPr>
        <w:rPr>
          <w:b/>
          <w:bCs/>
          <w:sz w:val="22"/>
          <w:szCs w:val="32"/>
        </w:rPr>
      </w:pPr>
    </w:p>
    <w:p w:rsidR="008A4E88" w:rsidRDefault="008A4E88" w:rsidP="00693C59">
      <w:pPr>
        <w:rPr>
          <w:b/>
          <w:bCs/>
          <w:sz w:val="22"/>
          <w:szCs w:val="32"/>
        </w:rPr>
      </w:pPr>
    </w:p>
    <w:p w:rsidR="008A4E88" w:rsidRDefault="008A4E88" w:rsidP="00693C59">
      <w:pPr>
        <w:rPr>
          <w:b/>
          <w:bCs/>
          <w:sz w:val="22"/>
          <w:szCs w:val="32"/>
        </w:rPr>
      </w:pPr>
    </w:p>
    <w:p w:rsidR="00527CC9" w:rsidRPr="008A4E88" w:rsidRDefault="008A4E88" w:rsidP="00693C59">
      <w:pPr>
        <w:rPr>
          <w:b/>
          <w:sz w:val="24"/>
          <w:szCs w:val="24"/>
        </w:rPr>
      </w:pPr>
      <w:r w:rsidRPr="008A4E88">
        <w:rPr>
          <w:b/>
          <w:bCs/>
          <w:sz w:val="24"/>
          <w:szCs w:val="24"/>
        </w:rPr>
        <w:t>ABSTRACT</w:t>
      </w:r>
      <w:r w:rsidR="00527CC9" w:rsidRPr="008A4E88">
        <w:rPr>
          <w:b/>
          <w:sz w:val="24"/>
          <w:szCs w:val="24"/>
        </w:rPr>
        <w:t xml:space="preserve">: </w:t>
      </w:r>
    </w:p>
    <w:p w:rsidR="008A4E88" w:rsidRDefault="008A4E88" w:rsidP="00693C59">
      <w:pPr>
        <w:rPr>
          <w:b/>
          <w:sz w:val="12"/>
          <w:u w:val="single"/>
        </w:rPr>
      </w:pPr>
    </w:p>
    <w:p w:rsidR="008A4E88" w:rsidRDefault="008A4E88" w:rsidP="00693C59">
      <w:pPr>
        <w:rPr>
          <w:sz w:val="20"/>
        </w:rPr>
      </w:pPr>
      <w:r w:rsidRPr="008A4E88">
        <w:rPr>
          <w:sz w:val="20"/>
        </w:rPr>
        <w:t xml:space="preserve">Solar asset management revolves around maintaining the physical equipment and components of a power generating site, and the generation and sale of energy. It is the systematic </w:t>
      </w:r>
      <w:r w:rsidR="002D2A2E" w:rsidRPr="008A4E88">
        <w:rPr>
          <w:sz w:val="20"/>
        </w:rPr>
        <w:t>course</w:t>
      </w:r>
      <w:r w:rsidRPr="008A4E88">
        <w:rPr>
          <w:sz w:val="20"/>
        </w:rPr>
        <w:t xml:space="preserve"> of a site’s physical assets to ensure optimal financial performance.</w:t>
      </w:r>
    </w:p>
    <w:p w:rsidR="008A4E88" w:rsidRDefault="008A4E88" w:rsidP="00693C59">
      <w:pPr>
        <w:rPr>
          <w:sz w:val="20"/>
        </w:rPr>
      </w:pPr>
    </w:p>
    <w:p w:rsidR="008A4E88" w:rsidRDefault="008A4E88" w:rsidP="00693C59">
      <w:pPr>
        <w:rPr>
          <w:sz w:val="20"/>
        </w:rPr>
      </w:pPr>
      <w:r w:rsidRPr="008A4E88">
        <w:rPr>
          <w:sz w:val="20"/>
        </w:rPr>
        <w:t xml:space="preserve">Solar asset management can be </w:t>
      </w:r>
      <w:r w:rsidR="002D2A2E" w:rsidRPr="008A4E88">
        <w:rPr>
          <w:sz w:val="20"/>
        </w:rPr>
        <w:t>split</w:t>
      </w:r>
      <w:r w:rsidRPr="008A4E88">
        <w:rPr>
          <w:sz w:val="20"/>
        </w:rPr>
        <w:t xml:space="preserve"> into three components:</w:t>
      </w:r>
    </w:p>
    <w:p w:rsidR="00EA5B0D" w:rsidRDefault="00EA5B0D" w:rsidP="00693C59">
      <w:pPr>
        <w:rPr>
          <w:sz w:val="20"/>
        </w:rPr>
      </w:pPr>
    </w:p>
    <w:p w:rsidR="008A4E88" w:rsidRDefault="008A4E88" w:rsidP="008A4E88">
      <w:pPr>
        <w:pStyle w:val="ListParagraph"/>
        <w:numPr>
          <w:ilvl w:val="0"/>
          <w:numId w:val="31"/>
        </w:numPr>
        <w:rPr>
          <w:sz w:val="20"/>
        </w:rPr>
      </w:pPr>
      <w:r w:rsidRPr="00EA5B0D">
        <w:rPr>
          <w:b/>
          <w:sz w:val="20"/>
        </w:rPr>
        <w:t>Technical solar asset management:</w:t>
      </w:r>
      <w:r>
        <w:rPr>
          <w:sz w:val="20"/>
        </w:rPr>
        <w:t xml:space="preserve"> </w:t>
      </w:r>
      <w:r w:rsidRPr="008A4E88">
        <w:rPr>
          <w:sz w:val="20"/>
        </w:rPr>
        <w:t>Monitoring and reporting the real time and estimated power generation performance of the project or portfolio. This involves a holistic approach to knowing how much a project should be producing for any given period (considering factors such as weather, seasons, or degradation of assets), ensuring that generation targets are met, and uncovering the causes if not. The labor involved in physically maintaining the site is considered Operations and Maintenance (O&amp;M) and can be done in house or outsourced.</w:t>
      </w:r>
    </w:p>
    <w:p w:rsidR="00EA5B0D" w:rsidRDefault="00EA5B0D" w:rsidP="00EA5B0D">
      <w:pPr>
        <w:pStyle w:val="ListParagraph"/>
        <w:rPr>
          <w:sz w:val="20"/>
        </w:rPr>
      </w:pPr>
    </w:p>
    <w:p w:rsidR="008A4E88" w:rsidRDefault="008A4E88" w:rsidP="008A4E88">
      <w:pPr>
        <w:pStyle w:val="ListParagraph"/>
        <w:numPr>
          <w:ilvl w:val="0"/>
          <w:numId w:val="31"/>
        </w:numPr>
        <w:rPr>
          <w:sz w:val="20"/>
        </w:rPr>
      </w:pPr>
      <w:r w:rsidRPr="00EA5B0D">
        <w:rPr>
          <w:b/>
          <w:sz w:val="20"/>
        </w:rPr>
        <w:t>Commercial solar asset management:</w:t>
      </w:r>
      <w:r>
        <w:rPr>
          <w:sz w:val="20"/>
        </w:rPr>
        <w:t xml:space="preserve"> </w:t>
      </w:r>
      <w:r w:rsidRPr="008A4E88">
        <w:rPr>
          <w:sz w:val="20"/>
        </w:rPr>
        <w:t>Tracking costs, warranties and ensuring contacts, compliances, and other regulatory requirements are met. Regulatory compliances need to be met to qualify for benefits such as the Solar Investment Tax Credit (ITC) and Renewable Energy Certificates (REC).</w:t>
      </w:r>
    </w:p>
    <w:p w:rsidR="00EA5B0D" w:rsidRPr="00EA5B0D" w:rsidRDefault="00EA5B0D" w:rsidP="00EA5B0D">
      <w:pPr>
        <w:rPr>
          <w:sz w:val="20"/>
        </w:rPr>
      </w:pPr>
    </w:p>
    <w:p w:rsidR="008A4E88" w:rsidRDefault="008A4E88" w:rsidP="008A4E88">
      <w:pPr>
        <w:pStyle w:val="ListParagraph"/>
        <w:numPr>
          <w:ilvl w:val="0"/>
          <w:numId w:val="31"/>
        </w:numPr>
        <w:rPr>
          <w:sz w:val="20"/>
        </w:rPr>
      </w:pPr>
      <w:r w:rsidRPr="00EA5B0D">
        <w:rPr>
          <w:b/>
          <w:sz w:val="20"/>
        </w:rPr>
        <w:t>Financial solar asset management:</w:t>
      </w:r>
      <w:r>
        <w:rPr>
          <w:sz w:val="20"/>
        </w:rPr>
        <w:t xml:space="preserve"> </w:t>
      </w:r>
      <w:r w:rsidRPr="008A4E88">
        <w:rPr>
          <w:sz w:val="20"/>
        </w:rPr>
        <w:t>Tracking and reporting investment performance. This may also include invoicing, tax preparation, insurance administration, and equity management. Managing the entire portfolio to ensure that the investment is meeting NPV and IRR targets helps to sell the investment in the future.</w:t>
      </w:r>
    </w:p>
    <w:p w:rsidR="008A4E88" w:rsidRDefault="008A4E88" w:rsidP="0008520F">
      <w:pPr>
        <w:rPr>
          <w:sz w:val="20"/>
        </w:rPr>
      </w:pPr>
    </w:p>
    <w:p w:rsidR="0008520F" w:rsidRDefault="0008520F" w:rsidP="0008520F">
      <w:pPr>
        <w:rPr>
          <w:sz w:val="20"/>
        </w:rPr>
      </w:pPr>
      <w:r>
        <w:rPr>
          <w:sz w:val="20"/>
        </w:rPr>
        <w:t xml:space="preserve">This paper </w:t>
      </w:r>
      <w:r w:rsidR="00EA5B0D">
        <w:rPr>
          <w:sz w:val="20"/>
        </w:rPr>
        <w:t>illustrates</w:t>
      </w:r>
      <w:r>
        <w:rPr>
          <w:sz w:val="20"/>
        </w:rPr>
        <w:t xml:space="preserve"> about the significance of solar asset management services and focuses on the following critical </w:t>
      </w:r>
      <w:r w:rsidR="00EA5B0D">
        <w:rPr>
          <w:sz w:val="20"/>
        </w:rPr>
        <w:t>goals</w:t>
      </w:r>
      <w:r>
        <w:rPr>
          <w:sz w:val="20"/>
        </w:rPr>
        <w:t xml:space="preserve"> related to it: </w:t>
      </w:r>
    </w:p>
    <w:p w:rsidR="002D2A2E" w:rsidRDefault="002D2A2E" w:rsidP="002D2A2E">
      <w:pPr>
        <w:pStyle w:val="ListParagraph"/>
        <w:numPr>
          <w:ilvl w:val="0"/>
          <w:numId w:val="32"/>
        </w:numPr>
        <w:rPr>
          <w:sz w:val="20"/>
        </w:rPr>
      </w:pPr>
      <w:r w:rsidRPr="0008520F">
        <w:rPr>
          <w:sz w:val="20"/>
        </w:rPr>
        <w:t>Reduces risk and improves investment performance.</w:t>
      </w:r>
    </w:p>
    <w:p w:rsidR="002D2A2E" w:rsidRDefault="002D2A2E" w:rsidP="002D2A2E">
      <w:pPr>
        <w:pStyle w:val="ListParagraph"/>
        <w:numPr>
          <w:ilvl w:val="0"/>
          <w:numId w:val="32"/>
        </w:numPr>
        <w:rPr>
          <w:sz w:val="20"/>
        </w:rPr>
      </w:pPr>
      <w:r>
        <w:rPr>
          <w:sz w:val="20"/>
        </w:rPr>
        <w:t xml:space="preserve">Track, control and maintain cash flow to match the predicted cash flow in the financial models. </w:t>
      </w:r>
    </w:p>
    <w:p w:rsidR="002D2A2E" w:rsidRPr="0008520F" w:rsidRDefault="002D2A2E" w:rsidP="002D2A2E">
      <w:pPr>
        <w:pStyle w:val="ListParagraph"/>
        <w:numPr>
          <w:ilvl w:val="0"/>
          <w:numId w:val="32"/>
        </w:numPr>
        <w:rPr>
          <w:sz w:val="20"/>
        </w:rPr>
      </w:pPr>
      <w:r w:rsidRPr="0008520F">
        <w:rPr>
          <w:sz w:val="20"/>
        </w:rPr>
        <w:t>Lowers Levelized Cost of Electricity (LCOE).</w:t>
      </w:r>
    </w:p>
    <w:p w:rsidR="0008520F" w:rsidRPr="0008520F" w:rsidRDefault="0008520F" w:rsidP="0008520F">
      <w:pPr>
        <w:pStyle w:val="ListParagraph"/>
        <w:numPr>
          <w:ilvl w:val="0"/>
          <w:numId w:val="32"/>
        </w:numPr>
        <w:rPr>
          <w:sz w:val="20"/>
        </w:rPr>
      </w:pPr>
      <w:r w:rsidRPr="0008520F">
        <w:rPr>
          <w:sz w:val="20"/>
        </w:rPr>
        <w:t>Prevent fees and other legal implications due to missing compliances and regulations.</w:t>
      </w:r>
    </w:p>
    <w:p w:rsidR="0008520F" w:rsidRPr="0008520F" w:rsidRDefault="0008520F" w:rsidP="0008520F">
      <w:pPr>
        <w:pStyle w:val="ListParagraph"/>
        <w:numPr>
          <w:ilvl w:val="0"/>
          <w:numId w:val="32"/>
        </w:numPr>
        <w:rPr>
          <w:sz w:val="20"/>
        </w:rPr>
      </w:pPr>
      <w:r w:rsidRPr="0008520F">
        <w:rPr>
          <w:sz w:val="20"/>
        </w:rPr>
        <w:t>Apply preventative maintenance and increase power generation.</w:t>
      </w:r>
    </w:p>
    <w:p w:rsidR="00EA5B0D" w:rsidRDefault="00EA5B0D" w:rsidP="00EA5B0D">
      <w:pPr>
        <w:rPr>
          <w:sz w:val="20"/>
        </w:rPr>
      </w:pPr>
    </w:p>
    <w:p w:rsidR="00EA5B0D" w:rsidRDefault="00EA5B0D" w:rsidP="00EA5B0D">
      <w:pPr>
        <w:rPr>
          <w:sz w:val="20"/>
        </w:rPr>
      </w:pPr>
      <w:r>
        <w:rPr>
          <w:sz w:val="20"/>
        </w:rPr>
        <w:t xml:space="preserve">Additionally, this paper uses </w:t>
      </w:r>
      <w:r w:rsidR="002D2A2E">
        <w:rPr>
          <w:sz w:val="20"/>
        </w:rPr>
        <w:t>couple of case studies</w:t>
      </w:r>
      <w:r>
        <w:rPr>
          <w:sz w:val="20"/>
        </w:rPr>
        <w:t xml:space="preserve"> to demonstrate the</w:t>
      </w:r>
      <w:r w:rsidR="002D2A2E">
        <w:rPr>
          <w:sz w:val="20"/>
        </w:rPr>
        <w:t xml:space="preserve"> above goals with worst case scenarios</w:t>
      </w:r>
      <w:r>
        <w:rPr>
          <w:sz w:val="20"/>
        </w:rPr>
        <w:t xml:space="preserve">. </w:t>
      </w:r>
      <w:bookmarkStart w:id="0" w:name="_GoBack"/>
      <w:bookmarkEnd w:id="0"/>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p>
    <w:p w:rsidR="00EA5B0D" w:rsidRDefault="00EA5B0D" w:rsidP="00EA5B0D">
      <w:pPr>
        <w:rPr>
          <w:sz w:val="20"/>
        </w:rPr>
      </w:pPr>
      <w:r>
        <w:rPr>
          <w:sz w:val="20"/>
        </w:rPr>
        <w:t>BIOGRAPHY – (TO BE DETERMINED)</w:t>
      </w:r>
    </w:p>
    <w:p w:rsidR="00EA5B0D" w:rsidRDefault="00EA5B0D" w:rsidP="00EA5B0D">
      <w:pPr>
        <w:rPr>
          <w:sz w:val="20"/>
        </w:rPr>
      </w:pPr>
    </w:p>
    <w:tbl>
      <w:tblPr>
        <w:tblStyle w:val="TableGrid"/>
        <w:tblW w:w="0" w:type="auto"/>
        <w:tblLook w:val="04A0" w:firstRow="1" w:lastRow="0" w:firstColumn="1" w:lastColumn="0" w:noHBand="0" w:noVBand="1"/>
      </w:tblPr>
      <w:tblGrid>
        <w:gridCol w:w="2660"/>
        <w:gridCol w:w="6916"/>
      </w:tblGrid>
      <w:tr w:rsidR="00EA5B0D" w:rsidTr="00EA5B0D">
        <w:tc>
          <w:tcPr>
            <w:tcW w:w="2660" w:type="dxa"/>
          </w:tcPr>
          <w:p w:rsidR="00EA5B0D" w:rsidRDefault="00EA5B0D" w:rsidP="00EA5B0D">
            <w:pPr>
              <w:rPr>
                <w:sz w:val="20"/>
              </w:rPr>
            </w:pPr>
            <w:r>
              <w:rPr>
                <w:noProof/>
                <w:sz w:val="20"/>
              </w:rPr>
              <w:drawing>
                <wp:inline distT="0" distB="0" distL="0" distR="0" wp14:anchorId="73C5B29A">
                  <wp:extent cx="1536065" cy="16097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1609725"/>
                          </a:xfrm>
                          <a:prstGeom prst="rect">
                            <a:avLst/>
                          </a:prstGeom>
                          <a:noFill/>
                        </pic:spPr>
                      </pic:pic>
                    </a:graphicData>
                  </a:graphic>
                </wp:inline>
              </w:drawing>
            </w:r>
          </w:p>
        </w:tc>
        <w:tc>
          <w:tcPr>
            <w:tcW w:w="6916" w:type="dxa"/>
          </w:tcPr>
          <w:p w:rsidR="00EA5B0D" w:rsidRPr="00EA5B0D" w:rsidRDefault="00EA5B0D" w:rsidP="00EA5B0D">
            <w:pPr>
              <w:spacing w:line="260" w:lineRule="atLeast"/>
              <w:rPr>
                <w:rFonts w:cs="Calibri"/>
                <w:color w:val="003591"/>
              </w:rPr>
            </w:pPr>
            <w:r w:rsidRPr="00EA5B0D">
              <w:rPr>
                <w:b/>
                <w:bCs/>
                <w:color w:val="003591"/>
              </w:rPr>
              <w:t xml:space="preserve">Pramod Krishnani </w:t>
            </w:r>
          </w:p>
          <w:p w:rsidR="00EA5B0D" w:rsidRPr="00EA5B0D" w:rsidRDefault="00EA5B0D" w:rsidP="00EA5B0D">
            <w:pPr>
              <w:spacing w:line="260" w:lineRule="atLeast"/>
              <w:rPr>
                <w:color w:val="3F9C35"/>
              </w:rPr>
            </w:pPr>
            <w:r w:rsidRPr="00EA5B0D">
              <w:rPr>
                <w:b/>
                <w:bCs/>
                <w:color w:val="3F9C35"/>
              </w:rPr>
              <w:t>Senior Consultant, Renewables Advisory</w:t>
            </w:r>
          </w:p>
          <w:p w:rsidR="00EA5B0D" w:rsidRPr="00EA5B0D" w:rsidRDefault="00EA5B0D" w:rsidP="00EA5B0D">
            <w:pPr>
              <w:spacing w:line="260" w:lineRule="atLeast"/>
              <w:rPr>
                <w:color w:val="000000"/>
              </w:rPr>
            </w:pPr>
          </w:p>
          <w:p w:rsidR="00EA5B0D" w:rsidRPr="00EA5B0D" w:rsidRDefault="00EA5B0D" w:rsidP="00EA5B0D">
            <w:pPr>
              <w:spacing w:line="260" w:lineRule="atLeast"/>
              <w:rPr>
                <w:color w:val="000000"/>
              </w:rPr>
            </w:pPr>
            <w:r w:rsidRPr="00EA5B0D">
              <w:rPr>
                <w:color w:val="000000"/>
              </w:rPr>
              <w:t>DNV GL Singapore Pte. Ltd.</w:t>
            </w:r>
            <w:r w:rsidRPr="00EA5B0D">
              <w:rPr>
                <w:color w:val="000000"/>
              </w:rPr>
              <w:br/>
            </w:r>
            <w:hyperlink r:id="rId13" w:history="1">
              <w:r w:rsidRPr="00EA5B0D">
                <w:rPr>
                  <w:rStyle w:val="Hyperlink"/>
                </w:rPr>
                <w:t>pramod.krishnani@dnvgl.com</w:t>
              </w:r>
            </w:hyperlink>
            <w:r w:rsidRPr="00EA5B0D">
              <w:rPr>
                <w:color w:val="000000"/>
              </w:rPr>
              <w:t xml:space="preserve"> </w:t>
            </w:r>
            <w:r w:rsidRPr="00EA5B0D">
              <w:rPr>
                <w:color w:val="000000"/>
              </w:rPr>
              <w:br/>
              <w:t>Mobile +65 9829 7150 </w:t>
            </w:r>
          </w:p>
          <w:p w:rsidR="00EA5B0D" w:rsidRPr="00EA5B0D" w:rsidRDefault="00EA5B0D" w:rsidP="00EA5B0D">
            <w:pPr>
              <w:spacing w:line="260" w:lineRule="atLeast"/>
              <w:rPr>
                <w:color w:val="000000"/>
              </w:rPr>
            </w:pPr>
            <w:hyperlink r:id="rId14" w:tgtFrame="_blank" w:history="1">
              <w:r w:rsidRPr="00EA5B0D">
                <w:rPr>
                  <w:rStyle w:val="Hyperlink"/>
                  <w:color w:val="000000"/>
                </w:rPr>
                <w:t>dnvgl.com</w:t>
              </w:r>
            </w:hyperlink>
            <w:r w:rsidRPr="00EA5B0D">
              <w:rPr>
                <w:color w:val="000000"/>
              </w:rPr>
              <w:t>  |  </w:t>
            </w:r>
            <w:hyperlink r:id="rId15" w:tgtFrame="_blank" w:history="1">
              <w:r w:rsidRPr="00EA5B0D">
                <w:rPr>
                  <w:rStyle w:val="Hyperlink"/>
                  <w:color w:val="000000"/>
                </w:rPr>
                <w:t>LinkedIn</w:t>
              </w:r>
            </w:hyperlink>
            <w:r w:rsidRPr="00EA5B0D">
              <w:rPr>
                <w:color w:val="000000"/>
              </w:rPr>
              <w:t xml:space="preserve"> </w:t>
            </w:r>
          </w:p>
          <w:p w:rsidR="00EA5B0D" w:rsidRDefault="00EA5B0D" w:rsidP="00EA5B0D">
            <w:pPr>
              <w:spacing w:line="260" w:lineRule="atLeast"/>
              <w:rPr>
                <w:sz w:val="20"/>
              </w:rPr>
            </w:pPr>
          </w:p>
        </w:tc>
      </w:tr>
    </w:tbl>
    <w:p w:rsidR="00EA5B0D" w:rsidRDefault="00EA5B0D" w:rsidP="00EA5B0D">
      <w:pPr>
        <w:rPr>
          <w:sz w:val="20"/>
        </w:rPr>
      </w:pPr>
    </w:p>
    <w:p w:rsidR="00EA5B0D" w:rsidRDefault="00EA5B0D" w:rsidP="00EA5B0D">
      <w:pPr>
        <w:rPr>
          <w:sz w:val="20"/>
        </w:rPr>
      </w:pPr>
    </w:p>
    <w:p w:rsidR="00EA5B0D" w:rsidRPr="00EA5B0D" w:rsidRDefault="00EA5B0D" w:rsidP="00EA5B0D">
      <w:pPr>
        <w:rPr>
          <w:i/>
          <w:sz w:val="20"/>
        </w:rPr>
      </w:pPr>
      <w:r w:rsidRPr="00EA5B0D">
        <w:rPr>
          <w:i/>
          <w:sz w:val="20"/>
        </w:rPr>
        <w:t>Pramod Krishnani is a recognized renewable industry subject matter expert</w:t>
      </w:r>
    </w:p>
    <w:p w:rsidR="00EA5B0D" w:rsidRPr="00EA5B0D" w:rsidRDefault="00EA5B0D" w:rsidP="00EA5B0D">
      <w:pPr>
        <w:rPr>
          <w:i/>
          <w:sz w:val="20"/>
        </w:rPr>
      </w:pPr>
      <w:r w:rsidRPr="00EA5B0D">
        <w:rPr>
          <w:i/>
          <w:sz w:val="20"/>
        </w:rPr>
        <w:t>specializing in power plant optimization and reporting; plant acceptance testing;</w:t>
      </w:r>
    </w:p>
    <w:p w:rsidR="00EA5B0D" w:rsidRPr="00EA5B0D" w:rsidRDefault="00EA5B0D" w:rsidP="00EA5B0D">
      <w:pPr>
        <w:rPr>
          <w:i/>
          <w:sz w:val="20"/>
        </w:rPr>
      </w:pPr>
      <w:r w:rsidRPr="00EA5B0D">
        <w:rPr>
          <w:i/>
          <w:sz w:val="20"/>
        </w:rPr>
        <w:t>performance guarantee contract management; performance field fault detection</w:t>
      </w:r>
    </w:p>
    <w:p w:rsidR="00EA5B0D" w:rsidRPr="00EA5B0D" w:rsidRDefault="00EA5B0D" w:rsidP="00EA5B0D">
      <w:pPr>
        <w:rPr>
          <w:i/>
          <w:sz w:val="20"/>
        </w:rPr>
      </w:pPr>
      <w:r w:rsidRPr="00EA5B0D">
        <w:rPr>
          <w:i/>
          <w:sz w:val="20"/>
        </w:rPr>
        <w:t>analytics; lean project management; and renewable industry international</w:t>
      </w:r>
    </w:p>
    <w:p w:rsidR="00EA5B0D" w:rsidRPr="00EA5B0D" w:rsidRDefault="00EA5B0D" w:rsidP="00EA5B0D">
      <w:pPr>
        <w:rPr>
          <w:i/>
          <w:sz w:val="20"/>
        </w:rPr>
      </w:pPr>
      <w:r w:rsidRPr="00EA5B0D">
        <w:rPr>
          <w:i/>
          <w:sz w:val="20"/>
        </w:rPr>
        <w:t>standards development. Prior to joining DNV GL, he was responsible for optimizing</w:t>
      </w:r>
    </w:p>
    <w:p w:rsidR="00EA5B0D" w:rsidRPr="00EA5B0D" w:rsidRDefault="00EA5B0D" w:rsidP="00EA5B0D">
      <w:pPr>
        <w:rPr>
          <w:i/>
          <w:sz w:val="20"/>
        </w:rPr>
      </w:pPr>
      <w:r w:rsidRPr="00EA5B0D">
        <w:rPr>
          <w:i/>
          <w:sz w:val="20"/>
        </w:rPr>
        <w:t>the financial and technical asset performance of sPower’s rapidly growing</w:t>
      </w:r>
    </w:p>
    <w:p w:rsidR="00EA5B0D" w:rsidRPr="00EA5B0D" w:rsidRDefault="00EA5B0D" w:rsidP="00EA5B0D">
      <w:pPr>
        <w:rPr>
          <w:i/>
          <w:sz w:val="20"/>
        </w:rPr>
      </w:pPr>
      <w:r w:rsidRPr="00EA5B0D">
        <w:rPr>
          <w:i/>
          <w:sz w:val="20"/>
        </w:rPr>
        <w:t>renewable energy portfolio. He has extensive experience in performance reporting</w:t>
      </w:r>
    </w:p>
    <w:p w:rsidR="00EA5B0D" w:rsidRPr="00EA5B0D" w:rsidRDefault="00EA5B0D" w:rsidP="00EA5B0D">
      <w:pPr>
        <w:rPr>
          <w:i/>
          <w:sz w:val="20"/>
        </w:rPr>
      </w:pPr>
      <w:r w:rsidRPr="00EA5B0D">
        <w:rPr>
          <w:i/>
          <w:sz w:val="20"/>
        </w:rPr>
        <w:t>and technical optimization of combined Solar and Wind fleet exceeding more than</w:t>
      </w:r>
    </w:p>
    <w:p w:rsidR="00EA5B0D" w:rsidRPr="00EA5B0D" w:rsidRDefault="00EA5B0D" w:rsidP="00EA5B0D">
      <w:pPr>
        <w:rPr>
          <w:i/>
          <w:sz w:val="20"/>
        </w:rPr>
      </w:pPr>
      <w:r w:rsidRPr="00EA5B0D">
        <w:rPr>
          <w:i/>
          <w:sz w:val="20"/>
        </w:rPr>
        <w:t>3.7 GW. Preceding to joining sPower, Pramod gained experience working as a</w:t>
      </w:r>
    </w:p>
    <w:p w:rsidR="00EA5B0D" w:rsidRPr="00EA5B0D" w:rsidRDefault="00EA5B0D" w:rsidP="00EA5B0D">
      <w:pPr>
        <w:rPr>
          <w:i/>
          <w:sz w:val="20"/>
        </w:rPr>
      </w:pPr>
      <w:r w:rsidRPr="00EA5B0D">
        <w:rPr>
          <w:i/>
          <w:sz w:val="20"/>
        </w:rPr>
        <w:t>Technical Services Manager – O&amp;M for SunEdison’s Yielco Terraform Power and</w:t>
      </w:r>
    </w:p>
    <w:p w:rsidR="00EA5B0D" w:rsidRPr="00EA5B0D" w:rsidRDefault="00EA5B0D" w:rsidP="00EA5B0D">
      <w:pPr>
        <w:rPr>
          <w:i/>
          <w:sz w:val="20"/>
        </w:rPr>
      </w:pPr>
      <w:r w:rsidRPr="00EA5B0D">
        <w:rPr>
          <w:i/>
          <w:sz w:val="20"/>
        </w:rPr>
        <w:t>Performance and Operations Engineer for the O&amp;M and EPC company, Belectric.</w:t>
      </w:r>
    </w:p>
    <w:p w:rsidR="00EA5B0D" w:rsidRPr="00EA5B0D" w:rsidRDefault="00EA5B0D" w:rsidP="00EA5B0D">
      <w:pPr>
        <w:rPr>
          <w:i/>
          <w:sz w:val="20"/>
        </w:rPr>
      </w:pPr>
      <w:r w:rsidRPr="00EA5B0D">
        <w:rPr>
          <w:i/>
          <w:sz w:val="20"/>
        </w:rPr>
        <w:t>He worked for the Sacramento Municipal Utility District holding various positions</w:t>
      </w:r>
    </w:p>
    <w:p w:rsidR="00EA5B0D" w:rsidRPr="00EA5B0D" w:rsidRDefault="00EA5B0D" w:rsidP="00EA5B0D">
      <w:pPr>
        <w:rPr>
          <w:i/>
          <w:sz w:val="20"/>
        </w:rPr>
      </w:pPr>
      <w:r w:rsidRPr="00EA5B0D">
        <w:rPr>
          <w:i/>
          <w:sz w:val="20"/>
        </w:rPr>
        <w:t>from Engineering Student Renewable Energy R&amp;D Intern to Mechanical</w:t>
      </w:r>
    </w:p>
    <w:p w:rsidR="00EA5B0D" w:rsidRPr="00EA5B0D" w:rsidRDefault="00EA5B0D" w:rsidP="00EA5B0D">
      <w:pPr>
        <w:rPr>
          <w:i/>
          <w:sz w:val="20"/>
        </w:rPr>
      </w:pPr>
      <w:r w:rsidRPr="00EA5B0D">
        <w:rPr>
          <w:i/>
          <w:sz w:val="20"/>
        </w:rPr>
        <w:t>Engineering RE Tech in the Energy R&amp;D Department; where he gained wide range</w:t>
      </w:r>
    </w:p>
    <w:p w:rsidR="00EA5B0D" w:rsidRPr="00EA5B0D" w:rsidRDefault="00EA5B0D" w:rsidP="00EA5B0D">
      <w:pPr>
        <w:rPr>
          <w:i/>
          <w:sz w:val="20"/>
        </w:rPr>
      </w:pPr>
      <w:r w:rsidRPr="00EA5B0D">
        <w:rPr>
          <w:i/>
          <w:sz w:val="20"/>
        </w:rPr>
        <w:t>of experience in numerous renewable energy technologies like Solar, Wind, Energy</w:t>
      </w:r>
    </w:p>
    <w:p w:rsidR="00EA5B0D" w:rsidRPr="00EA5B0D" w:rsidRDefault="00EA5B0D" w:rsidP="00EA5B0D">
      <w:pPr>
        <w:rPr>
          <w:i/>
          <w:sz w:val="20"/>
        </w:rPr>
      </w:pPr>
      <w:r w:rsidRPr="00EA5B0D">
        <w:rPr>
          <w:i/>
          <w:sz w:val="20"/>
        </w:rPr>
        <w:t>storage, Hydro Energy, Geothermal Energy, Biomass/Biogas and smart grid</w:t>
      </w:r>
    </w:p>
    <w:p w:rsidR="00EA5B0D" w:rsidRPr="00EA5B0D" w:rsidRDefault="00EA5B0D" w:rsidP="00EA5B0D">
      <w:pPr>
        <w:rPr>
          <w:i/>
          <w:sz w:val="20"/>
        </w:rPr>
      </w:pPr>
      <w:r w:rsidRPr="00EA5B0D">
        <w:rPr>
          <w:i/>
          <w:sz w:val="20"/>
        </w:rPr>
        <w:t>technologies along with demand response.</w:t>
      </w:r>
    </w:p>
    <w:p w:rsidR="00EA5B0D" w:rsidRPr="00EA5B0D" w:rsidRDefault="00EA5B0D" w:rsidP="00EA5B0D">
      <w:pPr>
        <w:rPr>
          <w:i/>
          <w:sz w:val="20"/>
        </w:rPr>
      </w:pPr>
    </w:p>
    <w:p w:rsidR="00EA5B0D" w:rsidRPr="00EA5B0D" w:rsidRDefault="00EA5B0D" w:rsidP="00EA5B0D">
      <w:pPr>
        <w:rPr>
          <w:i/>
          <w:sz w:val="20"/>
        </w:rPr>
      </w:pPr>
      <w:r w:rsidRPr="00EA5B0D">
        <w:rPr>
          <w:i/>
          <w:sz w:val="20"/>
        </w:rPr>
        <w:t>Apart from work experience, Pramod is an appointed expert of the International</w:t>
      </w:r>
    </w:p>
    <w:p w:rsidR="00EA5B0D" w:rsidRPr="00EA5B0D" w:rsidRDefault="00EA5B0D" w:rsidP="00EA5B0D">
      <w:pPr>
        <w:rPr>
          <w:i/>
          <w:sz w:val="20"/>
        </w:rPr>
      </w:pPr>
      <w:r w:rsidRPr="00EA5B0D">
        <w:rPr>
          <w:i/>
          <w:sz w:val="20"/>
        </w:rPr>
        <w:t>ElectroTechnical Commission (IEC), ASTM, NREL, DOE and SANDIA Solar PV</w:t>
      </w:r>
    </w:p>
    <w:p w:rsidR="00EA5B0D" w:rsidRPr="00EA5B0D" w:rsidRDefault="00EA5B0D" w:rsidP="00EA5B0D">
      <w:pPr>
        <w:rPr>
          <w:i/>
          <w:sz w:val="20"/>
        </w:rPr>
      </w:pPr>
      <w:r w:rsidRPr="00EA5B0D">
        <w:rPr>
          <w:i/>
          <w:sz w:val="20"/>
        </w:rPr>
        <w:t>Standards Committee. He has been a featured speaker and a technical writer for</w:t>
      </w:r>
    </w:p>
    <w:p w:rsidR="00EA5B0D" w:rsidRPr="00EA5B0D" w:rsidRDefault="00EA5B0D" w:rsidP="00EA5B0D">
      <w:pPr>
        <w:rPr>
          <w:i/>
          <w:sz w:val="20"/>
        </w:rPr>
      </w:pPr>
      <w:r w:rsidRPr="00EA5B0D">
        <w:rPr>
          <w:i/>
          <w:sz w:val="20"/>
        </w:rPr>
        <w:t>PV O&amp;M conferences like IEEE PVSC, PVInsider, NREL and Sandia National</w:t>
      </w:r>
    </w:p>
    <w:p w:rsidR="00EA5B0D" w:rsidRPr="00EA5B0D" w:rsidRDefault="00EA5B0D" w:rsidP="00EA5B0D">
      <w:pPr>
        <w:rPr>
          <w:i/>
          <w:sz w:val="20"/>
        </w:rPr>
      </w:pPr>
      <w:r w:rsidRPr="00EA5B0D">
        <w:rPr>
          <w:i/>
          <w:sz w:val="20"/>
        </w:rPr>
        <w:t>Laboratory.</w:t>
      </w:r>
    </w:p>
    <w:p w:rsidR="00EA5B0D" w:rsidRPr="00EA5B0D" w:rsidRDefault="00EA5B0D" w:rsidP="00EA5B0D">
      <w:pPr>
        <w:rPr>
          <w:i/>
          <w:sz w:val="20"/>
        </w:rPr>
      </w:pPr>
    </w:p>
    <w:p w:rsidR="00EA5B0D" w:rsidRPr="00EA5B0D" w:rsidRDefault="00EA5B0D" w:rsidP="00EA5B0D">
      <w:pPr>
        <w:rPr>
          <w:i/>
          <w:sz w:val="20"/>
        </w:rPr>
      </w:pPr>
      <w:r w:rsidRPr="00EA5B0D">
        <w:rPr>
          <w:i/>
          <w:sz w:val="20"/>
        </w:rPr>
        <w:t>Pramod earned his Master’s degree with a focus on Mechanical Engineering and</w:t>
      </w:r>
    </w:p>
    <w:p w:rsidR="00EA5B0D" w:rsidRPr="00EA5B0D" w:rsidRDefault="00EA5B0D" w:rsidP="00EA5B0D">
      <w:pPr>
        <w:rPr>
          <w:i/>
          <w:sz w:val="20"/>
        </w:rPr>
      </w:pPr>
      <w:r w:rsidRPr="00EA5B0D">
        <w:rPr>
          <w:i/>
          <w:sz w:val="20"/>
        </w:rPr>
        <w:t>specialization in Thermal &amp; Fluid Systems at California State University,</w:t>
      </w:r>
    </w:p>
    <w:p w:rsidR="00EA5B0D" w:rsidRPr="00EA5B0D" w:rsidRDefault="00EA5B0D" w:rsidP="00EA5B0D">
      <w:pPr>
        <w:rPr>
          <w:i/>
          <w:sz w:val="20"/>
        </w:rPr>
      </w:pPr>
      <w:r w:rsidRPr="00EA5B0D">
        <w:rPr>
          <w:i/>
          <w:sz w:val="20"/>
        </w:rPr>
        <w:t>Sacramento. He earned his Bachelor and Associate degrees in Mechanical</w:t>
      </w:r>
    </w:p>
    <w:p w:rsidR="00EA5B0D" w:rsidRPr="00EA5B0D" w:rsidRDefault="00EA5B0D" w:rsidP="00EA5B0D">
      <w:pPr>
        <w:rPr>
          <w:i/>
          <w:sz w:val="20"/>
        </w:rPr>
      </w:pPr>
      <w:r w:rsidRPr="00EA5B0D">
        <w:rPr>
          <w:i/>
          <w:sz w:val="20"/>
        </w:rPr>
        <w:t>Engineering from Mumbai University, India.</w:t>
      </w:r>
    </w:p>
    <w:p w:rsidR="00EA5B0D" w:rsidRPr="00EA5B0D" w:rsidRDefault="00EA5B0D" w:rsidP="00EA5B0D">
      <w:pPr>
        <w:rPr>
          <w:sz w:val="20"/>
        </w:rPr>
      </w:pPr>
    </w:p>
    <w:sectPr w:rsidR="00EA5B0D" w:rsidRPr="00EA5B0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E2" w:rsidRDefault="00FB61E2" w:rsidP="00527CC9">
      <w:r>
        <w:separator/>
      </w:r>
    </w:p>
  </w:endnote>
  <w:endnote w:type="continuationSeparator" w:id="0">
    <w:p w:rsidR="00FB61E2" w:rsidRDefault="00FB61E2" w:rsidP="0052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E2" w:rsidRDefault="00FB61E2" w:rsidP="00527CC9">
      <w:r>
        <w:separator/>
      </w:r>
    </w:p>
  </w:footnote>
  <w:footnote w:type="continuationSeparator" w:id="0">
    <w:p w:rsidR="00FB61E2" w:rsidRDefault="00FB61E2" w:rsidP="0052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E88" w:rsidRDefault="008A4E88">
    <w:pPr>
      <w:pStyle w:val="Header"/>
    </w:pPr>
    <w:r>
      <w:rPr>
        <w:noProof/>
        <w:lang w:val="en-SG"/>
      </w:rPr>
      <w:drawing>
        <wp:inline distT="0" distB="0" distL="0" distR="0" wp14:anchorId="4F1D1E8F" wp14:editId="2B2A45FE">
          <wp:extent cx="5943600" cy="15699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56997"/>
                  </a:xfrm>
                  <a:prstGeom prst="rect">
                    <a:avLst/>
                  </a:prstGeom>
                </pic:spPr>
              </pic:pic>
            </a:graphicData>
          </a:graphic>
        </wp:inline>
      </w:drawing>
    </w:r>
  </w:p>
  <w:p w:rsidR="008A4E88" w:rsidRDefault="008A4E88">
    <w:pPr>
      <w:pStyle w:val="Header"/>
    </w:pPr>
    <w:r>
      <w:rPr>
        <w:noProof/>
        <w:lang w:val="en-SG"/>
      </w:rPr>
      <w:drawing>
        <wp:anchor distT="0" distB="0" distL="114300" distR="114300" simplePos="0" relativeHeight="251658752" behindDoc="0" locked="0" layoutInCell="0" allowOverlap="1" wp14:anchorId="7DCF05FA" wp14:editId="0A254E05">
          <wp:simplePos x="0" y="0"/>
          <wp:positionH relativeFrom="margin">
            <wp:posOffset>4743450</wp:posOffset>
          </wp:positionH>
          <wp:positionV relativeFrom="page">
            <wp:posOffset>658941</wp:posOffset>
          </wp:positionV>
          <wp:extent cx="1195070" cy="161925"/>
          <wp:effectExtent l="0" t="0" r="508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161925"/>
                  </a:xfrm>
                  <a:prstGeom prst="rect">
                    <a:avLst/>
                  </a:prstGeom>
                  <a:noFill/>
                </pic:spPr>
              </pic:pic>
            </a:graphicData>
          </a:graphic>
          <wp14:sizeRelH relativeFrom="margin">
            <wp14:pctWidth>0</wp14:pctWidth>
          </wp14:sizeRelH>
          <wp14:sizeRelV relativeFrom="margin">
            <wp14:pctHeight>0</wp14:pctHeight>
          </wp14:sizeRelV>
        </wp:anchor>
      </w:drawing>
    </w:r>
  </w:p>
  <w:p w:rsidR="008A4E88" w:rsidRDefault="008A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A2BF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07C10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25782"/>
    <w:multiLevelType w:val="multilevel"/>
    <w:tmpl w:val="4BD491FE"/>
    <w:lvl w:ilvl="0">
      <w:start w:val="1"/>
      <w:numFmt w:val="decimal"/>
      <w:pStyle w:val="DNVGL-AppHeading1"/>
      <w:suff w:val="space"/>
      <w:lvlText w:val="%1."/>
      <w:lvlJc w:val="left"/>
      <w:pPr>
        <w:ind w:left="360" w:hanging="360"/>
      </w:pPr>
      <w:rPr>
        <w:rFonts w:hint="default"/>
      </w:rPr>
    </w:lvl>
    <w:lvl w:ilvl="1">
      <w:start w:val="1"/>
      <w:numFmt w:val="decimal"/>
      <w:pStyle w:val="DNVGL-AppHeading2"/>
      <w:suff w:val="space"/>
      <w:lvlText w:val="%1.%2."/>
      <w:lvlJc w:val="left"/>
      <w:pPr>
        <w:ind w:left="0" w:firstLine="0"/>
      </w:pPr>
      <w:rPr>
        <w:rFonts w:hint="default"/>
      </w:rPr>
    </w:lvl>
    <w:lvl w:ilvl="2">
      <w:start w:val="1"/>
      <w:numFmt w:val="decimal"/>
      <w:pStyle w:val="DNVGL-AppHeading3"/>
      <w:suff w:val="space"/>
      <w:lvlText w:val="%1.%2.%3."/>
      <w:lvlJc w:val="left"/>
      <w:pPr>
        <w:ind w:left="0" w:firstLine="0"/>
      </w:pPr>
      <w:rPr>
        <w:rFonts w:hint="default"/>
      </w:rPr>
    </w:lvl>
    <w:lvl w:ilvl="3">
      <w:start w:val="1"/>
      <w:numFmt w:val="decimal"/>
      <w:pStyle w:val="DNVGL-AppHeading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DA6531"/>
    <w:multiLevelType w:val="hybridMultilevel"/>
    <w:tmpl w:val="8CE25910"/>
    <w:lvl w:ilvl="0" w:tplc="96E8EBC8">
      <w:start w:val="1"/>
      <w:numFmt w:val="decimal"/>
      <w:pStyle w:val="DNVGL-ApxFListNumber"/>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D6C1C"/>
    <w:multiLevelType w:val="hybridMultilevel"/>
    <w:tmpl w:val="FFBC881C"/>
    <w:lvl w:ilvl="0" w:tplc="30C2CE18">
      <w:start w:val="1"/>
      <w:numFmt w:val="decimal"/>
      <w:pStyle w:val="DNVGL-ApxDListNumber"/>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7DFC"/>
    <w:multiLevelType w:val="hybridMultilevel"/>
    <w:tmpl w:val="13D4068E"/>
    <w:lvl w:ilvl="0" w:tplc="E83CD31A">
      <w:start w:val="1"/>
      <w:numFmt w:val="decimal"/>
      <w:pStyle w:val="DNVGL-ApxBListNumber"/>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806C0"/>
    <w:multiLevelType w:val="multilevel"/>
    <w:tmpl w:val="D41828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39A11D0"/>
    <w:multiLevelType w:val="multilevel"/>
    <w:tmpl w:val="3D426124"/>
    <w:lvl w:ilvl="0">
      <w:start w:val="1"/>
      <w:numFmt w:val="upperLetter"/>
      <w:pStyle w:val="DNVGL-AlphaApxH1"/>
      <w:suff w:val="space"/>
      <w:lvlText w:val="%1."/>
      <w:lvlJc w:val="left"/>
      <w:pPr>
        <w:ind w:left="0" w:firstLine="0"/>
      </w:pPr>
      <w:rPr>
        <w:rFonts w:hint="default"/>
      </w:rPr>
    </w:lvl>
    <w:lvl w:ilvl="1">
      <w:start w:val="1"/>
      <w:numFmt w:val="decimal"/>
      <w:pStyle w:val="DNVGL-AlphaApxH2"/>
      <w:suff w:val="space"/>
      <w:lvlText w:val="%1.%2"/>
      <w:lvlJc w:val="left"/>
      <w:pPr>
        <w:ind w:left="0" w:firstLine="0"/>
      </w:pPr>
      <w:rPr>
        <w:rFonts w:hint="default"/>
      </w:rPr>
    </w:lvl>
    <w:lvl w:ilvl="2">
      <w:start w:val="1"/>
      <w:numFmt w:val="decimal"/>
      <w:pStyle w:val="DNVGL-AlphaApxH3"/>
      <w:suff w:val="space"/>
      <w:lvlText w:val="%1.%2.%3"/>
      <w:lvlJc w:val="left"/>
      <w:pPr>
        <w:ind w:left="0" w:firstLine="0"/>
      </w:pPr>
      <w:rPr>
        <w:rFonts w:hint="default"/>
      </w:rPr>
    </w:lvl>
    <w:lvl w:ilvl="3">
      <w:start w:val="1"/>
      <w:numFmt w:val="decimal"/>
      <w:pStyle w:val="DNVGL-AlphaApxH4"/>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DNVGL-AlphaApxH5"/>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4A629B2"/>
    <w:multiLevelType w:val="hybridMultilevel"/>
    <w:tmpl w:val="B0ECD9AC"/>
    <w:lvl w:ilvl="0" w:tplc="1C600B8C">
      <w:start w:val="1"/>
      <w:numFmt w:val="decimal"/>
      <w:pStyle w:val="DNVGL-TableComment"/>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E4601"/>
    <w:multiLevelType w:val="hybridMultilevel"/>
    <w:tmpl w:val="D214FDA8"/>
    <w:lvl w:ilvl="0" w:tplc="BC3AAFFA">
      <w:start w:val="1"/>
      <w:numFmt w:val="bullet"/>
      <w:pStyle w:val="DNVGL-Bullet1"/>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36A72"/>
    <w:multiLevelType w:val="hybridMultilevel"/>
    <w:tmpl w:val="44D65510"/>
    <w:lvl w:ilvl="0" w:tplc="9E34B382">
      <w:start w:val="1"/>
      <w:numFmt w:val="decimal"/>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EF3DF5"/>
    <w:multiLevelType w:val="hybridMultilevel"/>
    <w:tmpl w:val="39CA6D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40907E6"/>
    <w:multiLevelType w:val="hybridMultilevel"/>
    <w:tmpl w:val="FDB49FF2"/>
    <w:lvl w:ilvl="0" w:tplc="9EF4A6A0">
      <w:start w:val="1"/>
      <w:numFmt w:val="decimal"/>
      <w:pStyle w:val="DNVGL-ApxCListNumber"/>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15C76"/>
    <w:multiLevelType w:val="hybridMultilevel"/>
    <w:tmpl w:val="0254ADFE"/>
    <w:lvl w:ilvl="0" w:tplc="5720F084">
      <w:start w:val="1"/>
      <w:numFmt w:val="bullet"/>
      <w:pStyle w:val="DNVG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B1DF3"/>
    <w:multiLevelType w:val="hybridMultilevel"/>
    <w:tmpl w:val="7570EEEA"/>
    <w:lvl w:ilvl="0" w:tplc="836A1326">
      <w:start w:val="1"/>
      <w:numFmt w:val="decimal"/>
      <w:pStyle w:val="DNVG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C7565"/>
    <w:multiLevelType w:val="hybridMultilevel"/>
    <w:tmpl w:val="2D4C01F4"/>
    <w:lvl w:ilvl="0" w:tplc="BFEC6C68">
      <w:start w:val="1"/>
      <w:numFmt w:val="bullet"/>
      <w:pStyle w:val="DNVGL-Bullet2"/>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B1AB7"/>
    <w:multiLevelType w:val="hybridMultilevel"/>
    <w:tmpl w:val="EE025E9E"/>
    <w:lvl w:ilvl="0" w:tplc="5F4EA188">
      <w:start w:val="2"/>
      <w:numFmt w:val="bullet"/>
      <w:pStyle w:val="DNVGL-Table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30165"/>
    <w:multiLevelType w:val="hybridMultilevel"/>
    <w:tmpl w:val="AE3268B0"/>
    <w:lvl w:ilvl="0" w:tplc="EB70D47A">
      <w:start w:val="1"/>
      <w:numFmt w:val="decimal"/>
      <w:pStyle w:val="DNVGL-ApxAListNumb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A1B29"/>
    <w:multiLevelType w:val="hybridMultilevel"/>
    <w:tmpl w:val="17CC50E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6B6775D"/>
    <w:multiLevelType w:val="hybridMultilevel"/>
    <w:tmpl w:val="8EE214E8"/>
    <w:lvl w:ilvl="0" w:tplc="6DB89DB2">
      <w:start w:val="1"/>
      <w:numFmt w:val="decimal"/>
      <w:pStyle w:val="DNVGL-ApxEListNumber"/>
      <w:lvlText w:val="[E-%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2"/>
  </w:num>
  <w:num w:numId="8">
    <w:abstractNumId w:val="2"/>
  </w:num>
  <w:num w:numId="9">
    <w:abstractNumId w:val="2"/>
  </w:num>
  <w:num w:numId="10">
    <w:abstractNumId w:val="2"/>
  </w:num>
  <w:num w:numId="11">
    <w:abstractNumId w:val="17"/>
  </w:num>
  <w:num w:numId="12">
    <w:abstractNumId w:val="5"/>
  </w:num>
  <w:num w:numId="13">
    <w:abstractNumId w:val="12"/>
  </w:num>
  <w:num w:numId="14">
    <w:abstractNumId w:val="4"/>
  </w:num>
  <w:num w:numId="15">
    <w:abstractNumId w:val="19"/>
  </w:num>
  <w:num w:numId="16">
    <w:abstractNumId w:val="3"/>
  </w:num>
  <w:num w:numId="17">
    <w:abstractNumId w:val="1"/>
  </w:num>
  <w:num w:numId="18">
    <w:abstractNumId w:val="9"/>
  </w:num>
  <w:num w:numId="19">
    <w:abstractNumId w:val="15"/>
  </w:num>
  <w:num w:numId="20">
    <w:abstractNumId w:val="13"/>
  </w:num>
  <w:num w:numId="21">
    <w:abstractNumId w:val="0"/>
  </w:num>
  <w:num w:numId="22">
    <w:abstractNumId w:val="14"/>
  </w:num>
  <w:num w:numId="23">
    <w:abstractNumId w:val="16"/>
  </w:num>
  <w:num w:numId="24">
    <w:abstractNumId w:val="8"/>
  </w:num>
  <w:num w:numId="25">
    <w:abstractNumId w:val="6"/>
  </w:num>
  <w:num w:numId="26">
    <w:abstractNumId w:val="6"/>
  </w:num>
  <w:num w:numId="27">
    <w:abstractNumId w:val="6"/>
  </w:num>
  <w:num w:numId="28">
    <w:abstractNumId w:val="1"/>
  </w:num>
  <w:num w:numId="29">
    <w:abstractNumId w:val="0"/>
  </w:num>
  <w:num w:numId="30">
    <w:abstractNumId w:val="18"/>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3C59"/>
    <w:rsid w:val="0008520F"/>
    <w:rsid w:val="000D34CB"/>
    <w:rsid w:val="0018135A"/>
    <w:rsid w:val="002D2A2E"/>
    <w:rsid w:val="00367B72"/>
    <w:rsid w:val="0042739D"/>
    <w:rsid w:val="004E0AB2"/>
    <w:rsid w:val="005224F9"/>
    <w:rsid w:val="00527CC9"/>
    <w:rsid w:val="0067425A"/>
    <w:rsid w:val="00693C59"/>
    <w:rsid w:val="00853D5B"/>
    <w:rsid w:val="008A4E88"/>
    <w:rsid w:val="008C4C70"/>
    <w:rsid w:val="00EA5B0D"/>
    <w:rsid w:val="00FB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E30EE"/>
  <w15:chartTrackingRefBased/>
  <w15:docId w15:val="{D1522D1E-6189-4091-B55C-1D4DEE6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24F9"/>
    <w:pPr>
      <w:spacing w:after="0" w:line="240" w:lineRule="auto"/>
    </w:pPr>
    <w:rPr>
      <w:rFonts w:ascii="Verdana" w:hAnsi="Verdana" w:cs="Verdana"/>
      <w:sz w:val="18"/>
      <w:szCs w:val="18"/>
    </w:rPr>
  </w:style>
  <w:style w:type="paragraph" w:styleId="Heading1">
    <w:name w:val="heading 1"/>
    <w:basedOn w:val="Normal"/>
    <w:next w:val="BodyText"/>
    <w:link w:val="Heading1Char"/>
    <w:qFormat/>
    <w:rsid w:val="0018135A"/>
    <w:pPr>
      <w:keepNext/>
      <w:numPr>
        <w:numId w:val="27"/>
      </w:numPr>
      <w:spacing w:before="360" w:after="240"/>
      <w:outlineLvl w:val="0"/>
    </w:pPr>
    <w:rPr>
      <w:b/>
      <w:caps/>
      <w:color w:val="009FDA" w:themeColor="accent4"/>
      <w:sz w:val="26"/>
      <w:lang w:val="en-GB"/>
    </w:rPr>
  </w:style>
  <w:style w:type="paragraph" w:styleId="Heading2">
    <w:name w:val="heading 2"/>
    <w:basedOn w:val="Normal"/>
    <w:next w:val="BodyText"/>
    <w:link w:val="Heading2Char"/>
    <w:qFormat/>
    <w:rsid w:val="0018135A"/>
    <w:pPr>
      <w:keepNext/>
      <w:numPr>
        <w:ilvl w:val="1"/>
        <w:numId w:val="27"/>
      </w:numPr>
      <w:spacing w:before="360" w:after="240"/>
      <w:outlineLvl w:val="1"/>
    </w:pPr>
    <w:rPr>
      <w:b/>
      <w:color w:val="009FDA" w:themeColor="accent4"/>
      <w:sz w:val="26"/>
      <w:lang w:val="en-GB"/>
    </w:rPr>
  </w:style>
  <w:style w:type="paragraph" w:styleId="Heading3">
    <w:name w:val="heading 3"/>
    <w:basedOn w:val="Normal"/>
    <w:next w:val="BodyText"/>
    <w:link w:val="Heading3Char"/>
    <w:qFormat/>
    <w:rsid w:val="0018135A"/>
    <w:pPr>
      <w:keepNext/>
      <w:numPr>
        <w:ilvl w:val="2"/>
        <w:numId w:val="27"/>
      </w:numPr>
      <w:spacing w:before="240" w:after="120"/>
      <w:outlineLvl w:val="2"/>
    </w:pPr>
    <w:rPr>
      <w:color w:val="009FDA" w:themeColor="accent4"/>
      <w:sz w:val="26"/>
      <w:lang w:val="en-GB"/>
    </w:rPr>
  </w:style>
  <w:style w:type="paragraph" w:styleId="Heading4">
    <w:name w:val="heading 4"/>
    <w:basedOn w:val="Normal"/>
    <w:next w:val="BodyText"/>
    <w:link w:val="Heading4Char"/>
    <w:qFormat/>
    <w:rsid w:val="0018135A"/>
    <w:pPr>
      <w:keepNext/>
      <w:numPr>
        <w:ilvl w:val="3"/>
        <w:numId w:val="27"/>
      </w:numPr>
      <w:spacing w:before="240" w:after="120"/>
      <w:outlineLvl w:val="3"/>
    </w:pPr>
    <w:rPr>
      <w:bCs/>
      <w:color w:val="009FDA" w:themeColor="accent4"/>
      <w:sz w:val="20"/>
      <w:lang w:val="en-GB"/>
    </w:rPr>
  </w:style>
  <w:style w:type="paragraph" w:styleId="Heading5">
    <w:name w:val="heading 5"/>
    <w:basedOn w:val="Normal"/>
    <w:next w:val="BodyText"/>
    <w:link w:val="Heading5Char"/>
    <w:qFormat/>
    <w:rsid w:val="0018135A"/>
    <w:pPr>
      <w:spacing w:before="60" w:after="60"/>
      <w:outlineLvl w:val="4"/>
    </w:pPr>
  </w:style>
  <w:style w:type="paragraph" w:styleId="Heading6">
    <w:name w:val="heading 6"/>
    <w:basedOn w:val="Heading1"/>
    <w:next w:val="BodyText"/>
    <w:link w:val="Heading6Char"/>
    <w:qFormat/>
    <w:rsid w:val="0018135A"/>
    <w:pPr>
      <w:numPr>
        <w:numId w:val="0"/>
      </w:numPr>
      <w:outlineLvl w:val="5"/>
    </w:pPr>
    <w:rPr>
      <w:color w:val="009FDA"/>
    </w:rPr>
  </w:style>
  <w:style w:type="paragraph" w:styleId="Heading7">
    <w:name w:val="heading 7"/>
    <w:basedOn w:val="Heading2"/>
    <w:next w:val="BodyText"/>
    <w:link w:val="Heading7Char"/>
    <w:qFormat/>
    <w:rsid w:val="0018135A"/>
    <w:pPr>
      <w:numPr>
        <w:ilvl w:val="0"/>
        <w:numId w:val="0"/>
      </w:numPr>
      <w:outlineLvl w:val="6"/>
    </w:pPr>
    <w:rPr>
      <w:color w:val="009FDA"/>
    </w:rPr>
  </w:style>
  <w:style w:type="paragraph" w:styleId="Heading8">
    <w:name w:val="heading 8"/>
    <w:basedOn w:val="Heading3"/>
    <w:next w:val="BodyText"/>
    <w:link w:val="Heading8Char"/>
    <w:qFormat/>
    <w:rsid w:val="0018135A"/>
    <w:pPr>
      <w:numPr>
        <w:ilvl w:val="0"/>
        <w:numId w:val="0"/>
      </w:numPr>
      <w:outlineLvl w:val="7"/>
    </w:pPr>
    <w:rPr>
      <w:color w:val="009FDA"/>
    </w:rPr>
  </w:style>
  <w:style w:type="paragraph" w:styleId="Heading9">
    <w:name w:val="heading 9"/>
    <w:basedOn w:val="Heading4"/>
    <w:next w:val="BodyText"/>
    <w:link w:val="Heading9Char"/>
    <w:qFormat/>
    <w:rsid w:val="0018135A"/>
    <w:pPr>
      <w:numPr>
        <w:ilvl w:val="0"/>
        <w:numId w:val="0"/>
      </w:numPr>
      <w:outlineLvl w:val="8"/>
    </w:pPr>
    <w:rPr>
      <w:color w:val="009F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8135A"/>
    <w:pPr>
      <w:spacing w:before="40" w:after="140" w:line="280" w:lineRule="atLeast"/>
    </w:pPr>
  </w:style>
  <w:style w:type="character" w:customStyle="1" w:styleId="BodyTextChar">
    <w:name w:val="Body Text Char"/>
    <w:basedOn w:val="DefaultParagraphFont"/>
    <w:link w:val="BodyText"/>
    <w:rsid w:val="0018135A"/>
    <w:rPr>
      <w:rFonts w:ascii="Verdana" w:hAnsi="Verdana" w:cs="Verdana"/>
      <w:sz w:val="18"/>
      <w:szCs w:val="18"/>
      <w:lang w:eastAsia="en-US"/>
    </w:rPr>
  </w:style>
  <w:style w:type="paragraph" w:styleId="BodyTextIndent">
    <w:name w:val="Body Text Indent"/>
    <w:basedOn w:val="Normal"/>
    <w:link w:val="BodyTextIndentChar"/>
    <w:uiPriority w:val="1"/>
    <w:rsid w:val="0018135A"/>
    <w:pPr>
      <w:spacing w:before="40" w:after="140" w:line="280" w:lineRule="atLeast"/>
      <w:ind w:left="1071" w:hanging="357"/>
    </w:pPr>
  </w:style>
  <w:style w:type="character" w:customStyle="1" w:styleId="BodyTextIndentChar">
    <w:name w:val="Body Text Indent Char"/>
    <w:basedOn w:val="DefaultParagraphFont"/>
    <w:link w:val="BodyTextIndent"/>
    <w:uiPriority w:val="1"/>
    <w:rsid w:val="0018135A"/>
    <w:rPr>
      <w:rFonts w:ascii="Verdana" w:hAnsi="Verdana" w:cs="Verdana"/>
      <w:sz w:val="18"/>
      <w:szCs w:val="18"/>
      <w:lang w:eastAsia="en-US"/>
    </w:rPr>
  </w:style>
  <w:style w:type="paragraph" w:styleId="Caption">
    <w:name w:val="caption"/>
    <w:basedOn w:val="Normal"/>
    <w:next w:val="Normal"/>
    <w:link w:val="CaptionChar"/>
    <w:qFormat/>
    <w:rsid w:val="0018135A"/>
    <w:pPr>
      <w:spacing w:before="120" w:after="120"/>
      <w:jc w:val="center"/>
    </w:pPr>
    <w:rPr>
      <w:b/>
      <w:bCs/>
    </w:rPr>
  </w:style>
  <w:style w:type="character" w:customStyle="1" w:styleId="CaptionChar">
    <w:name w:val="Caption Char"/>
    <w:link w:val="Caption"/>
    <w:rsid w:val="0018135A"/>
    <w:rPr>
      <w:rFonts w:ascii="Verdana" w:hAnsi="Verdana" w:cs="Verdana"/>
      <w:b/>
      <w:bCs/>
      <w:sz w:val="18"/>
      <w:szCs w:val="18"/>
      <w:lang w:eastAsia="en-US"/>
    </w:rPr>
  </w:style>
  <w:style w:type="paragraph" w:customStyle="1" w:styleId="DNVGL-Address-receiver">
    <w:name w:val="DNVGL-Address - receiver"/>
    <w:basedOn w:val="Normal"/>
    <w:link w:val="DNVGL-Address-receiverChar"/>
    <w:uiPriority w:val="99"/>
    <w:semiHidden/>
    <w:rsid w:val="0018135A"/>
    <w:pPr>
      <w:keepLines/>
    </w:pPr>
    <w:rPr>
      <w:noProof/>
    </w:rPr>
  </w:style>
  <w:style w:type="character" w:customStyle="1" w:styleId="DNVGL-Address-receiverChar">
    <w:name w:val="DNVGL-Address - receiver Char"/>
    <w:basedOn w:val="DefaultParagraphFont"/>
    <w:link w:val="DNVGL-Address-receiver"/>
    <w:uiPriority w:val="99"/>
    <w:semiHidden/>
    <w:rsid w:val="0018135A"/>
    <w:rPr>
      <w:rFonts w:ascii="Verdana" w:hAnsi="Verdana" w:cs="Verdana"/>
      <w:noProof/>
      <w:sz w:val="18"/>
      <w:szCs w:val="18"/>
      <w:lang w:eastAsia="en-US"/>
    </w:rPr>
  </w:style>
  <w:style w:type="paragraph" w:customStyle="1" w:styleId="DNVGL-Address-sender">
    <w:name w:val="DNVGL-Address - sender"/>
    <w:basedOn w:val="Normal"/>
    <w:link w:val="DNVGL-Address-senderChar"/>
    <w:uiPriority w:val="99"/>
    <w:semiHidden/>
    <w:rsid w:val="0018135A"/>
    <w:pPr>
      <w:keepLines/>
    </w:pPr>
    <w:rPr>
      <w:noProof/>
    </w:rPr>
  </w:style>
  <w:style w:type="character" w:customStyle="1" w:styleId="DNVGL-Address-senderChar">
    <w:name w:val="DNVGL-Address - sender Char"/>
    <w:basedOn w:val="DefaultParagraphFont"/>
    <w:link w:val="DNVGL-Address-sender"/>
    <w:uiPriority w:val="99"/>
    <w:semiHidden/>
    <w:rsid w:val="0018135A"/>
    <w:rPr>
      <w:rFonts w:ascii="Verdana" w:hAnsi="Verdana" w:cs="Verdana"/>
      <w:noProof/>
      <w:sz w:val="18"/>
      <w:szCs w:val="18"/>
      <w:lang w:eastAsia="en-US"/>
    </w:rPr>
  </w:style>
  <w:style w:type="character" w:customStyle="1" w:styleId="Heading1Char">
    <w:name w:val="Heading 1 Char"/>
    <w:basedOn w:val="DefaultParagraphFont"/>
    <w:link w:val="Heading1"/>
    <w:rsid w:val="0018135A"/>
    <w:rPr>
      <w:rFonts w:ascii="Verdana" w:hAnsi="Verdana" w:cs="Verdana"/>
      <w:b/>
      <w:caps/>
      <w:color w:val="009FDA" w:themeColor="accent4"/>
      <w:sz w:val="26"/>
      <w:szCs w:val="18"/>
      <w:lang w:val="en-GB" w:eastAsia="en-US"/>
    </w:rPr>
  </w:style>
  <w:style w:type="paragraph" w:customStyle="1" w:styleId="DNVGL-AlphaApxH1">
    <w:name w:val="DNVGL-AlphaApxH1"/>
    <w:basedOn w:val="Heading1"/>
    <w:next w:val="BodyText"/>
    <w:link w:val="DNVGL-AlphaApxH1Char"/>
    <w:uiPriority w:val="1"/>
    <w:qFormat/>
    <w:rsid w:val="0018135A"/>
    <w:pPr>
      <w:numPr>
        <w:numId w:val="6"/>
      </w:numPr>
      <w:spacing w:before="240"/>
      <w:jc w:val="both"/>
      <w:outlineLvl w:val="9"/>
    </w:pPr>
    <w:rPr>
      <w:rFonts w:eastAsia="MS Mincho" w:cs="Times New Roman Bold"/>
      <w:caps w:val="0"/>
      <w:vanish/>
      <w:color w:val="00B0F0"/>
      <w:kern w:val="28"/>
    </w:rPr>
  </w:style>
  <w:style w:type="character" w:customStyle="1" w:styleId="DNVGL-AlphaApxH1Char">
    <w:name w:val="DNVGL-AlphaApxH1 Char"/>
    <w:basedOn w:val="Heading1Char"/>
    <w:link w:val="DNVGL-AlphaApxH1"/>
    <w:uiPriority w:val="1"/>
    <w:rsid w:val="0018135A"/>
    <w:rPr>
      <w:rFonts w:ascii="Verdana" w:eastAsia="MS Mincho" w:hAnsi="Verdana" w:cs="Times New Roman Bold"/>
      <w:b/>
      <w:caps w:val="0"/>
      <w:vanish/>
      <w:color w:val="00B0F0"/>
      <w:kern w:val="28"/>
      <w:sz w:val="26"/>
      <w:szCs w:val="18"/>
      <w:lang w:val="en-GB" w:eastAsia="en-US"/>
    </w:rPr>
  </w:style>
  <w:style w:type="paragraph" w:customStyle="1" w:styleId="DNVGL-AlphaApxH2">
    <w:name w:val="DNVGL-AlphaApxH2"/>
    <w:basedOn w:val="DNVGL-AlphaApxH1"/>
    <w:next w:val="BodyText"/>
    <w:uiPriority w:val="1"/>
    <w:qFormat/>
    <w:rsid w:val="0018135A"/>
    <w:pPr>
      <w:numPr>
        <w:ilvl w:val="1"/>
      </w:numPr>
      <w:spacing w:after="120"/>
      <w:outlineLvl w:val="1"/>
    </w:pPr>
    <w:rPr>
      <w:bCs/>
      <w:vanish w:val="0"/>
      <w:szCs w:val="20"/>
    </w:rPr>
  </w:style>
  <w:style w:type="paragraph" w:customStyle="1" w:styleId="DNVGL-AlphaApxH3">
    <w:name w:val="DNVGL-AlphaApxH3"/>
    <w:basedOn w:val="DNVGL-AlphaApxH2"/>
    <w:next w:val="BodyText"/>
    <w:uiPriority w:val="1"/>
    <w:qFormat/>
    <w:rsid w:val="0018135A"/>
    <w:pPr>
      <w:numPr>
        <w:ilvl w:val="2"/>
      </w:numPr>
      <w:jc w:val="left"/>
    </w:pPr>
    <w:rPr>
      <w:sz w:val="22"/>
      <w:szCs w:val="22"/>
    </w:rPr>
  </w:style>
  <w:style w:type="paragraph" w:customStyle="1" w:styleId="DNVGL-AlphaApxH4">
    <w:name w:val="DNVGL-AlphaApxH4"/>
    <w:basedOn w:val="DNVGL-AlphaApxH3"/>
    <w:next w:val="BodyText"/>
    <w:uiPriority w:val="1"/>
    <w:qFormat/>
    <w:rsid w:val="0018135A"/>
    <w:pPr>
      <w:numPr>
        <w:ilvl w:val="3"/>
      </w:numPr>
    </w:pPr>
    <w:rPr>
      <w:sz w:val="20"/>
    </w:rPr>
  </w:style>
  <w:style w:type="paragraph" w:customStyle="1" w:styleId="DNVGL-AlphaApxH5">
    <w:name w:val="DNVGL-AlphaApxH5"/>
    <w:basedOn w:val="DNVGL-AlphaApxH4"/>
    <w:next w:val="BodyText"/>
    <w:uiPriority w:val="1"/>
    <w:qFormat/>
    <w:rsid w:val="0018135A"/>
    <w:pPr>
      <w:numPr>
        <w:ilvl w:val="4"/>
      </w:numPr>
    </w:pPr>
  </w:style>
  <w:style w:type="paragraph" w:customStyle="1" w:styleId="DNVGL-AppHeading1">
    <w:name w:val="DNVGL-App Heading 1"/>
    <w:next w:val="BodyText"/>
    <w:link w:val="DNVGL-AppHeading1Char"/>
    <w:uiPriority w:val="1"/>
    <w:qFormat/>
    <w:rsid w:val="0018135A"/>
    <w:pPr>
      <w:numPr>
        <w:numId w:val="10"/>
      </w:numPr>
      <w:spacing w:before="240" w:after="0" w:line="240" w:lineRule="auto"/>
      <w:jc w:val="both"/>
    </w:pPr>
    <w:rPr>
      <w:rFonts w:ascii="Verdana" w:eastAsia="MS Mincho" w:hAnsi="Verdana" w:cs="Times New Roman Bold"/>
      <w:b/>
      <w:color w:val="00B0F0"/>
      <w:kern w:val="28"/>
      <w:sz w:val="26"/>
      <w:szCs w:val="18"/>
      <w:lang w:val="en-GB"/>
    </w:rPr>
  </w:style>
  <w:style w:type="character" w:customStyle="1" w:styleId="DNVGL-AppHeading1Char">
    <w:name w:val="DNVGL-App Heading 1 Char"/>
    <w:basedOn w:val="Heading1Char"/>
    <w:link w:val="DNVGL-AppHeading1"/>
    <w:uiPriority w:val="1"/>
    <w:rsid w:val="0018135A"/>
    <w:rPr>
      <w:rFonts w:ascii="Verdana" w:eastAsia="MS Mincho" w:hAnsi="Verdana" w:cs="Times New Roman Bold"/>
      <w:b/>
      <w:caps w:val="0"/>
      <w:color w:val="00B0F0"/>
      <w:kern w:val="28"/>
      <w:sz w:val="26"/>
      <w:szCs w:val="18"/>
      <w:lang w:val="en-GB" w:eastAsia="en-US"/>
    </w:rPr>
  </w:style>
  <w:style w:type="paragraph" w:customStyle="1" w:styleId="DNVGL-AppHeading2">
    <w:name w:val="DNVGL-App Heading 2"/>
    <w:basedOn w:val="DNVGL-AppHeading1"/>
    <w:next w:val="BodyText"/>
    <w:uiPriority w:val="1"/>
    <w:qFormat/>
    <w:rsid w:val="0018135A"/>
    <w:pPr>
      <w:keepNext/>
      <w:numPr>
        <w:ilvl w:val="1"/>
      </w:numPr>
      <w:spacing w:after="240"/>
      <w:jc w:val="left"/>
    </w:pPr>
    <w:rPr>
      <w:bCs/>
      <w:sz w:val="22"/>
      <w:szCs w:val="20"/>
    </w:rPr>
  </w:style>
  <w:style w:type="paragraph" w:customStyle="1" w:styleId="DNVGL-AppHeading3">
    <w:name w:val="DNVGL-App Heading 3"/>
    <w:basedOn w:val="DNVGL-AppHeading2"/>
    <w:next w:val="BodyText"/>
    <w:uiPriority w:val="1"/>
    <w:qFormat/>
    <w:rsid w:val="0018135A"/>
    <w:pPr>
      <w:numPr>
        <w:ilvl w:val="2"/>
      </w:numPr>
      <w:spacing w:after="120"/>
    </w:pPr>
    <w:rPr>
      <w:sz w:val="20"/>
      <w:szCs w:val="22"/>
    </w:rPr>
  </w:style>
  <w:style w:type="paragraph" w:customStyle="1" w:styleId="DNVGL-AppHeading4">
    <w:name w:val="DNVGL-App Heading 4"/>
    <w:basedOn w:val="DNVGL-AppHeading3"/>
    <w:uiPriority w:val="1"/>
    <w:qFormat/>
    <w:rsid w:val="0018135A"/>
    <w:pPr>
      <w:numPr>
        <w:ilvl w:val="3"/>
      </w:numPr>
    </w:pPr>
  </w:style>
  <w:style w:type="paragraph" w:customStyle="1" w:styleId="DNVGL-Appendix">
    <w:name w:val="DNVGL-Appendix"/>
    <w:basedOn w:val="Normal"/>
    <w:next w:val="BodyText"/>
    <w:link w:val="DNVGL-AppendixChar"/>
    <w:uiPriority w:val="1"/>
    <w:rsid w:val="0018135A"/>
    <w:pPr>
      <w:pBdr>
        <w:bottom w:val="single" w:sz="6" w:space="0" w:color="009FDA"/>
      </w:pBdr>
      <w:spacing w:after="120"/>
    </w:pPr>
    <w:rPr>
      <w:b/>
      <w:caps/>
      <w:noProof/>
      <w:color w:val="009FDA"/>
      <w:sz w:val="26"/>
      <w:lang w:val="fr-FR"/>
    </w:rPr>
  </w:style>
  <w:style w:type="character" w:customStyle="1" w:styleId="DNVGL-AppendixChar">
    <w:name w:val="DNVGL-Appendix Char"/>
    <w:basedOn w:val="DefaultParagraphFont"/>
    <w:link w:val="DNVGL-Appendix"/>
    <w:uiPriority w:val="1"/>
    <w:rsid w:val="0018135A"/>
    <w:rPr>
      <w:rFonts w:ascii="Verdana" w:hAnsi="Verdana" w:cs="Verdana"/>
      <w:b/>
      <w:caps/>
      <w:noProof/>
      <w:color w:val="009FDA"/>
      <w:sz w:val="26"/>
      <w:szCs w:val="18"/>
      <w:lang w:val="fr-FR" w:eastAsia="en-US"/>
    </w:rPr>
  </w:style>
  <w:style w:type="paragraph" w:customStyle="1" w:styleId="DNVGL-ApxAListNumber">
    <w:name w:val="DNVGL-ApxAList Number"/>
    <w:uiPriority w:val="1"/>
    <w:qFormat/>
    <w:rsid w:val="0018135A"/>
    <w:pPr>
      <w:numPr>
        <w:numId w:val="11"/>
      </w:numPr>
      <w:tabs>
        <w:tab w:val="left" w:pos="851"/>
      </w:tabs>
      <w:spacing w:before="60" w:after="0" w:line="240" w:lineRule="auto"/>
    </w:pPr>
    <w:rPr>
      <w:rFonts w:ascii="Verdana" w:hAnsi="Verdana" w:cs="Verdana"/>
      <w:sz w:val="16"/>
      <w:szCs w:val="16"/>
    </w:rPr>
  </w:style>
  <w:style w:type="paragraph" w:customStyle="1" w:styleId="DNVGL-ApxBListNumber">
    <w:name w:val="DNVGL-ApxBList Number"/>
    <w:basedOn w:val="DNVGL-ApxAListNumber"/>
    <w:uiPriority w:val="1"/>
    <w:qFormat/>
    <w:rsid w:val="0018135A"/>
    <w:pPr>
      <w:numPr>
        <w:numId w:val="12"/>
      </w:numPr>
    </w:pPr>
  </w:style>
  <w:style w:type="paragraph" w:customStyle="1" w:styleId="DNVGL-ApxCListNumber">
    <w:name w:val="DNVGL-ApxCList Number"/>
    <w:basedOn w:val="DNVGL-ApxBListNumber"/>
    <w:uiPriority w:val="1"/>
    <w:qFormat/>
    <w:rsid w:val="0018135A"/>
    <w:pPr>
      <w:numPr>
        <w:numId w:val="13"/>
      </w:numPr>
      <w:tabs>
        <w:tab w:val="left" w:pos="993"/>
      </w:tabs>
    </w:pPr>
  </w:style>
  <w:style w:type="paragraph" w:customStyle="1" w:styleId="DNVGL-ApxDListNumber">
    <w:name w:val="DNVGL-ApxDList Number"/>
    <w:basedOn w:val="ListParagraph"/>
    <w:uiPriority w:val="1"/>
    <w:qFormat/>
    <w:rsid w:val="0018135A"/>
    <w:pPr>
      <w:numPr>
        <w:numId w:val="14"/>
      </w:numPr>
      <w:tabs>
        <w:tab w:val="left" w:pos="851"/>
      </w:tabs>
      <w:spacing w:before="60"/>
    </w:pPr>
    <w:rPr>
      <w:sz w:val="16"/>
      <w:szCs w:val="16"/>
    </w:rPr>
  </w:style>
  <w:style w:type="paragraph" w:styleId="ListParagraph">
    <w:name w:val="List Paragraph"/>
    <w:basedOn w:val="Normal"/>
    <w:uiPriority w:val="34"/>
    <w:qFormat/>
    <w:rsid w:val="0018135A"/>
    <w:pPr>
      <w:ind w:left="720"/>
      <w:contextualSpacing/>
    </w:pPr>
  </w:style>
  <w:style w:type="paragraph" w:customStyle="1" w:styleId="DNVGL-ApxEListNumber">
    <w:name w:val="DNVGL-ApxEList Number"/>
    <w:basedOn w:val="DNVGL-ApxDListNumber"/>
    <w:uiPriority w:val="1"/>
    <w:qFormat/>
    <w:rsid w:val="0018135A"/>
    <w:pPr>
      <w:numPr>
        <w:numId w:val="15"/>
      </w:numPr>
      <w:contextualSpacing w:val="0"/>
    </w:pPr>
    <w:rPr>
      <w:sz w:val="18"/>
    </w:rPr>
  </w:style>
  <w:style w:type="paragraph" w:customStyle="1" w:styleId="DNVGL-ApxFListNumber">
    <w:name w:val="DNVGL-ApxFList Number"/>
    <w:basedOn w:val="DNVGL-ApxEListNumber"/>
    <w:uiPriority w:val="1"/>
    <w:qFormat/>
    <w:rsid w:val="0018135A"/>
    <w:pPr>
      <w:numPr>
        <w:numId w:val="16"/>
      </w:numPr>
    </w:pPr>
    <w:rPr>
      <w:lang w:val="en-GB"/>
    </w:rPr>
  </w:style>
  <w:style w:type="paragraph" w:customStyle="1" w:styleId="DNVGL-BackcoverTitle">
    <w:name w:val="DNVGL-Backcover Title"/>
    <w:basedOn w:val="Normal"/>
    <w:next w:val="BodyText"/>
    <w:link w:val="DNVGL-BackcoverTitleChar"/>
    <w:uiPriority w:val="99"/>
    <w:semiHidden/>
    <w:rsid w:val="0018135A"/>
    <w:rPr>
      <w:b/>
      <w:smallCaps/>
      <w:noProof/>
      <w:color w:val="009FDA"/>
      <w:sz w:val="26"/>
    </w:rPr>
  </w:style>
  <w:style w:type="character" w:customStyle="1" w:styleId="DNVGL-BackcoverTitleChar">
    <w:name w:val="DNVGL-Backcover Title Char"/>
    <w:basedOn w:val="DefaultParagraphFont"/>
    <w:link w:val="DNVGL-BackcoverTitle"/>
    <w:uiPriority w:val="99"/>
    <w:semiHidden/>
    <w:rsid w:val="0018135A"/>
    <w:rPr>
      <w:rFonts w:ascii="Verdana" w:hAnsi="Verdana" w:cs="Verdana"/>
      <w:b/>
      <w:smallCaps/>
      <w:noProof/>
      <w:color w:val="009FDA"/>
      <w:sz w:val="26"/>
      <w:szCs w:val="18"/>
      <w:lang w:eastAsia="en-US"/>
    </w:rPr>
  </w:style>
  <w:style w:type="paragraph" w:customStyle="1" w:styleId="DNVGL-Bullet1">
    <w:name w:val="DNVGL-Bullet1"/>
    <w:basedOn w:val="ListBullet"/>
    <w:qFormat/>
    <w:rsid w:val="0018135A"/>
    <w:pPr>
      <w:numPr>
        <w:numId w:val="18"/>
      </w:numPr>
      <w:spacing w:before="40" w:after="140" w:line="280" w:lineRule="atLeast"/>
    </w:pPr>
  </w:style>
  <w:style w:type="paragraph" w:styleId="ListBullet">
    <w:name w:val="List Bullet"/>
    <w:basedOn w:val="Normal"/>
    <w:uiPriority w:val="99"/>
    <w:semiHidden/>
    <w:unhideWhenUsed/>
    <w:rsid w:val="0018135A"/>
    <w:pPr>
      <w:numPr>
        <w:numId w:val="28"/>
      </w:numPr>
      <w:contextualSpacing/>
    </w:pPr>
  </w:style>
  <w:style w:type="paragraph" w:customStyle="1" w:styleId="DNVGL-Bullet2">
    <w:name w:val="DNVGL-Bullet2"/>
    <w:basedOn w:val="BodyText"/>
    <w:qFormat/>
    <w:rsid w:val="0018135A"/>
    <w:pPr>
      <w:numPr>
        <w:numId w:val="19"/>
      </w:numPr>
      <w:contextualSpacing/>
    </w:pPr>
  </w:style>
  <w:style w:type="paragraph" w:customStyle="1" w:styleId="DNVGL-Bullet3">
    <w:name w:val="DNVGL-Bullet3"/>
    <w:basedOn w:val="BodyText"/>
    <w:rsid w:val="0018135A"/>
    <w:pPr>
      <w:numPr>
        <w:numId w:val="20"/>
      </w:numPr>
      <w:contextualSpacing/>
    </w:pPr>
  </w:style>
  <w:style w:type="paragraph" w:customStyle="1" w:styleId="DNVGL-capEquation">
    <w:name w:val="DNVGL-capEquation"/>
    <w:basedOn w:val="Normal"/>
    <w:next w:val="BodyText"/>
    <w:link w:val="DNVGL-capEquationChar"/>
    <w:uiPriority w:val="99"/>
    <w:semiHidden/>
    <w:rsid w:val="0018135A"/>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semiHidden/>
    <w:rsid w:val="0018135A"/>
    <w:rPr>
      <w:rFonts w:ascii="Verdana" w:hAnsi="Verdana" w:cs="Verdana"/>
      <w:b/>
      <w:sz w:val="18"/>
      <w:szCs w:val="18"/>
      <w:lang w:eastAsia="en-US"/>
    </w:rPr>
  </w:style>
  <w:style w:type="paragraph" w:customStyle="1" w:styleId="DNVGL-capFigure">
    <w:name w:val="DNVGL-capFigure"/>
    <w:basedOn w:val="Normal"/>
    <w:next w:val="BodyText"/>
    <w:link w:val="DNVGL-capFigureChar"/>
    <w:uiPriority w:val="99"/>
    <w:semiHidden/>
    <w:rsid w:val="0018135A"/>
    <w:pPr>
      <w:keepNext/>
      <w:spacing w:before="100" w:after="60"/>
      <w:jc w:val="center"/>
    </w:pPr>
    <w:rPr>
      <w:b/>
    </w:rPr>
  </w:style>
  <w:style w:type="character" w:customStyle="1" w:styleId="DNVGL-capFigureChar">
    <w:name w:val="DNVGL-capFigure Char"/>
    <w:basedOn w:val="DefaultParagraphFont"/>
    <w:link w:val="DNVGL-capFigure"/>
    <w:uiPriority w:val="99"/>
    <w:semiHidden/>
    <w:rsid w:val="0018135A"/>
    <w:rPr>
      <w:rFonts w:ascii="Verdana" w:hAnsi="Verdana" w:cs="Verdana"/>
      <w:b/>
      <w:sz w:val="18"/>
      <w:szCs w:val="18"/>
      <w:lang w:eastAsia="en-US"/>
    </w:rPr>
  </w:style>
  <w:style w:type="paragraph" w:customStyle="1" w:styleId="DNVGL-capTable">
    <w:name w:val="DNVGL-capTable"/>
    <w:basedOn w:val="Normal"/>
    <w:next w:val="BodyText"/>
    <w:link w:val="DNVGL-capTableChar"/>
    <w:uiPriority w:val="99"/>
    <w:semiHidden/>
    <w:rsid w:val="0018135A"/>
    <w:pPr>
      <w:keepNext/>
      <w:spacing w:before="100" w:after="60"/>
      <w:jc w:val="center"/>
    </w:pPr>
    <w:rPr>
      <w:b/>
    </w:rPr>
  </w:style>
  <w:style w:type="character" w:customStyle="1" w:styleId="DNVGL-capTableChar">
    <w:name w:val="DNVGL-capTable Char"/>
    <w:basedOn w:val="DefaultParagraphFont"/>
    <w:link w:val="DNVGL-capTable"/>
    <w:uiPriority w:val="99"/>
    <w:semiHidden/>
    <w:rsid w:val="0018135A"/>
    <w:rPr>
      <w:rFonts w:ascii="Verdana" w:hAnsi="Verdana" w:cs="Verdana"/>
      <w:b/>
      <w:sz w:val="18"/>
      <w:szCs w:val="18"/>
      <w:lang w:eastAsia="en-US"/>
    </w:rPr>
  </w:style>
  <w:style w:type="paragraph" w:customStyle="1" w:styleId="DNVGL-Closing">
    <w:name w:val="DNVGL-Closing"/>
    <w:basedOn w:val="Normal"/>
    <w:next w:val="Normal"/>
    <w:link w:val="DNVGL-ClosingChar"/>
    <w:uiPriority w:val="99"/>
    <w:semiHidden/>
    <w:rsid w:val="0018135A"/>
    <w:pPr>
      <w:keepNext/>
      <w:keepLines/>
      <w:spacing w:before="480" w:after="720"/>
      <w:contextualSpacing/>
    </w:pPr>
    <w:rPr>
      <w:noProof/>
    </w:rPr>
  </w:style>
  <w:style w:type="character" w:customStyle="1" w:styleId="DNVGL-ClosingChar">
    <w:name w:val="DNVGL-Closing Char"/>
    <w:basedOn w:val="DefaultParagraphFont"/>
    <w:link w:val="DNVGL-Closing"/>
    <w:uiPriority w:val="99"/>
    <w:semiHidden/>
    <w:rsid w:val="0018135A"/>
    <w:rPr>
      <w:rFonts w:ascii="Verdana" w:hAnsi="Verdana" w:cs="Verdana"/>
      <w:noProof/>
      <w:sz w:val="18"/>
      <w:szCs w:val="18"/>
      <w:lang w:eastAsia="en-US"/>
    </w:rPr>
  </w:style>
  <w:style w:type="paragraph" w:customStyle="1" w:styleId="DNVGL-Cover-Company">
    <w:name w:val="DNVGL-Cover-Company"/>
    <w:basedOn w:val="Normal"/>
    <w:link w:val="DNVGL-Cover-CompanyChar"/>
    <w:uiPriority w:val="99"/>
    <w:semiHidden/>
    <w:rsid w:val="0018135A"/>
    <w:pPr>
      <w:keepNext/>
      <w:keepLines/>
      <w:contextualSpacing/>
    </w:pPr>
    <w:rPr>
      <w:b/>
      <w:noProof/>
      <w:color w:val="565655"/>
      <w:sz w:val="28"/>
    </w:rPr>
  </w:style>
  <w:style w:type="character" w:customStyle="1" w:styleId="DNVGL-Cover-CompanyChar">
    <w:name w:val="DNVGL-Cover-Company Char"/>
    <w:basedOn w:val="DefaultParagraphFont"/>
    <w:link w:val="DNVGL-Cover-Company"/>
    <w:uiPriority w:val="99"/>
    <w:semiHidden/>
    <w:rsid w:val="0018135A"/>
    <w:rPr>
      <w:rFonts w:ascii="Verdana" w:hAnsi="Verdana" w:cs="Verdana"/>
      <w:b/>
      <w:noProof/>
      <w:color w:val="565655"/>
      <w:sz w:val="28"/>
      <w:szCs w:val="18"/>
      <w:lang w:eastAsia="en-US"/>
    </w:rPr>
  </w:style>
  <w:style w:type="paragraph" w:customStyle="1" w:styleId="DNVGL-Cover-ProjectName">
    <w:name w:val="DNVGL-Cover-ProjectName"/>
    <w:basedOn w:val="Normal"/>
    <w:link w:val="DNVGL-Cover-ProjectNameChar"/>
    <w:uiPriority w:val="99"/>
    <w:semiHidden/>
    <w:rsid w:val="0018135A"/>
    <w:pPr>
      <w:keepNext/>
      <w:keepLines/>
      <w:contextualSpacing/>
    </w:pPr>
    <w:rPr>
      <w:b/>
      <w:caps/>
      <w:noProof/>
      <w:color w:val="565655"/>
      <w:sz w:val="26"/>
    </w:rPr>
  </w:style>
  <w:style w:type="character" w:customStyle="1" w:styleId="DNVGL-Cover-ProjectNameChar">
    <w:name w:val="DNVGL-Cover-ProjectName Char"/>
    <w:basedOn w:val="DefaultParagraphFont"/>
    <w:link w:val="DNVGL-Cover-ProjectName"/>
    <w:uiPriority w:val="99"/>
    <w:semiHidden/>
    <w:rsid w:val="0018135A"/>
    <w:rPr>
      <w:rFonts w:ascii="Verdana" w:hAnsi="Verdana" w:cs="Verdana"/>
      <w:b/>
      <w:caps/>
      <w:noProof/>
      <w:color w:val="565655"/>
      <w:sz w:val="26"/>
      <w:szCs w:val="18"/>
      <w:lang w:eastAsia="en-US"/>
    </w:rPr>
  </w:style>
  <w:style w:type="paragraph" w:customStyle="1" w:styleId="DNVGL-Cover-ReportTitle">
    <w:name w:val="DNVGL-Cover-ReportTitle"/>
    <w:basedOn w:val="Normal"/>
    <w:link w:val="DNVGL-Cover-ReportTitleChar"/>
    <w:uiPriority w:val="99"/>
    <w:rsid w:val="0018135A"/>
    <w:pPr>
      <w:keepNext/>
      <w:keepLines/>
      <w:spacing w:after="240"/>
      <w:contextualSpacing/>
    </w:pPr>
    <w:rPr>
      <w:b/>
      <w:noProof/>
      <w:color w:val="00B1EC"/>
      <w:sz w:val="56"/>
    </w:rPr>
  </w:style>
  <w:style w:type="character" w:customStyle="1" w:styleId="DNVGL-Cover-ReportTitleChar">
    <w:name w:val="DNVGL-Cover-ReportTitle Char"/>
    <w:basedOn w:val="DefaultParagraphFont"/>
    <w:link w:val="DNVGL-Cover-ReportTitle"/>
    <w:uiPriority w:val="99"/>
    <w:rsid w:val="0018135A"/>
    <w:rPr>
      <w:rFonts w:ascii="Verdana" w:hAnsi="Verdana" w:cs="Verdana"/>
      <w:b/>
      <w:noProof/>
      <w:color w:val="00B1EC"/>
      <w:sz w:val="56"/>
      <w:szCs w:val="18"/>
      <w:lang w:eastAsia="en-US"/>
    </w:rPr>
  </w:style>
  <w:style w:type="paragraph" w:customStyle="1" w:styleId="DNVGL-Details">
    <w:name w:val="DNVGL-Details"/>
    <w:basedOn w:val="Normal"/>
    <w:link w:val="DNVGL-DetailsChar"/>
    <w:uiPriority w:val="99"/>
    <w:semiHidden/>
    <w:rsid w:val="0018135A"/>
    <w:pPr>
      <w:keepLines/>
    </w:pPr>
    <w:rPr>
      <w:noProof/>
    </w:rPr>
  </w:style>
  <w:style w:type="character" w:customStyle="1" w:styleId="DNVGL-DetailsChar">
    <w:name w:val="DNVGL-Details Char"/>
    <w:basedOn w:val="DefaultParagraphFont"/>
    <w:link w:val="DNVGL-Details"/>
    <w:uiPriority w:val="99"/>
    <w:semiHidden/>
    <w:rsid w:val="0018135A"/>
    <w:rPr>
      <w:rFonts w:ascii="Verdana" w:hAnsi="Verdana" w:cs="Verdana"/>
      <w:noProof/>
      <w:sz w:val="18"/>
      <w:szCs w:val="18"/>
      <w:lang w:eastAsia="en-US"/>
    </w:rPr>
  </w:style>
  <w:style w:type="paragraph" w:customStyle="1" w:styleId="DNVGL-FigureComment">
    <w:name w:val="DNVGL-FigureComment"/>
    <w:basedOn w:val="Normal"/>
    <w:link w:val="DNVGL-FigureCommentChar"/>
    <w:uiPriority w:val="99"/>
    <w:semiHidden/>
    <w:rsid w:val="0018135A"/>
    <w:pPr>
      <w:keepLines/>
      <w:ind w:left="142" w:hanging="142"/>
      <w:contextualSpacing/>
      <w:jc w:val="center"/>
    </w:pPr>
    <w:rPr>
      <w:sz w:val="16"/>
    </w:rPr>
  </w:style>
  <w:style w:type="character" w:customStyle="1" w:styleId="DNVGL-FigureCommentChar">
    <w:name w:val="DNVGL-FigureComment Char"/>
    <w:basedOn w:val="DefaultParagraphFont"/>
    <w:link w:val="DNVGL-FigureComment"/>
    <w:uiPriority w:val="99"/>
    <w:semiHidden/>
    <w:rsid w:val="0018135A"/>
    <w:rPr>
      <w:rFonts w:ascii="Verdana" w:hAnsi="Verdana" w:cs="Verdana"/>
      <w:sz w:val="16"/>
      <w:szCs w:val="18"/>
      <w:lang w:eastAsia="en-US"/>
    </w:rPr>
  </w:style>
  <w:style w:type="paragraph" w:customStyle="1" w:styleId="DNVGL-ReferenceList">
    <w:name w:val="DNVGL-ReferenceList"/>
    <w:basedOn w:val="ListNumber"/>
    <w:uiPriority w:val="1"/>
    <w:qFormat/>
    <w:rsid w:val="0018135A"/>
    <w:pPr>
      <w:numPr>
        <w:numId w:val="22"/>
      </w:numPr>
      <w:spacing w:before="120"/>
      <w:contextualSpacing w:val="0"/>
    </w:pPr>
  </w:style>
  <w:style w:type="paragraph" w:styleId="ListNumber">
    <w:name w:val="List Number"/>
    <w:basedOn w:val="Normal"/>
    <w:uiPriority w:val="99"/>
    <w:semiHidden/>
    <w:unhideWhenUsed/>
    <w:rsid w:val="0018135A"/>
    <w:pPr>
      <w:numPr>
        <w:numId w:val="29"/>
      </w:numPr>
      <w:contextualSpacing/>
    </w:pPr>
  </w:style>
  <w:style w:type="paragraph" w:customStyle="1" w:styleId="DNVGL-Revisionheadingrow">
    <w:name w:val="DNVGL-Revision heading row"/>
    <w:basedOn w:val="Normal"/>
    <w:link w:val="DNVGL-RevisionheadingrowChar"/>
    <w:uiPriority w:val="99"/>
    <w:semiHidden/>
    <w:rsid w:val="0018135A"/>
    <w:pPr>
      <w:keepLines/>
    </w:pPr>
    <w:rPr>
      <w:sz w:val="14"/>
    </w:rPr>
  </w:style>
  <w:style w:type="character" w:customStyle="1" w:styleId="DNVGL-RevisionheadingrowChar">
    <w:name w:val="DNVGL-Revision heading row Char"/>
    <w:basedOn w:val="DefaultParagraphFont"/>
    <w:link w:val="DNVGL-Revisionheadingrow"/>
    <w:uiPriority w:val="99"/>
    <w:semiHidden/>
    <w:rsid w:val="0018135A"/>
    <w:rPr>
      <w:rFonts w:ascii="Verdana" w:hAnsi="Verdana" w:cs="Verdana"/>
      <w:sz w:val="14"/>
      <w:szCs w:val="18"/>
      <w:lang w:eastAsia="en-US"/>
    </w:rPr>
  </w:style>
  <w:style w:type="paragraph" w:customStyle="1" w:styleId="DNVGL-Revisionrow">
    <w:name w:val="DNVGL-Revision row"/>
    <w:basedOn w:val="Normal"/>
    <w:link w:val="DNVGL-RevisionrowChar"/>
    <w:uiPriority w:val="99"/>
    <w:semiHidden/>
    <w:rsid w:val="0018135A"/>
    <w:pPr>
      <w:keepLines/>
    </w:pPr>
    <w:rPr>
      <w:sz w:val="14"/>
    </w:rPr>
  </w:style>
  <w:style w:type="character" w:customStyle="1" w:styleId="DNVGL-RevisionrowChar">
    <w:name w:val="DNVGL-Revision row Char"/>
    <w:basedOn w:val="DefaultParagraphFont"/>
    <w:link w:val="DNVGL-Revisionrow"/>
    <w:uiPriority w:val="99"/>
    <w:semiHidden/>
    <w:rsid w:val="0018135A"/>
    <w:rPr>
      <w:rFonts w:ascii="Verdana" w:hAnsi="Verdana" w:cs="Verdana"/>
      <w:sz w:val="14"/>
      <w:szCs w:val="18"/>
      <w:lang w:eastAsia="en-US"/>
    </w:rPr>
  </w:style>
  <w:style w:type="paragraph" w:customStyle="1" w:styleId="DNVGL-Signature">
    <w:name w:val="DNVGL-Signature"/>
    <w:basedOn w:val="Normal"/>
    <w:link w:val="DNVGL-SignatureChar"/>
    <w:uiPriority w:val="99"/>
    <w:semiHidden/>
    <w:rsid w:val="0018135A"/>
    <w:pPr>
      <w:keepLines/>
      <w:contextualSpacing/>
    </w:pPr>
    <w:rPr>
      <w:noProof/>
    </w:rPr>
  </w:style>
  <w:style w:type="character" w:customStyle="1" w:styleId="DNVGL-SignatureChar">
    <w:name w:val="DNVGL-Signature Char"/>
    <w:basedOn w:val="DefaultParagraphFont"/>
    <w:link w:val="DNVGL-Signature"/>
    <w:uiPriority w:val="99"/>
    <w:semiHidden/>
    <w:rsid w:val="0018135A"/>
    <w:rPr>
      <w:rFonts w:ascii="Verdana" w:hAnsi="Verdana" w:cs="Verdana"/>
      <w:noProof/>
      <w:sz w:val="18"/>
      <w:szCs w:val="18"/>
      <w:lang w:eastAsia="en-US"/>
    </w:rPr>
  </w:style>
  <w:style w:type="paragraph" w:customStyle="1" w:styleId="DNVGL-Signaturesmall">
    <w:name w:val="DNVGL-Signature (small)"/>
    <w:basedOn w:val="DNVGL-Signature"/>
    <w:link w:val="DNVGL-SignaturesmallChar"/>
    <w:uiPriority w:val="99"/>
    <w:semiHidden/>
    <w:rsid w:val="0018135A"/>
    <w:rPr>
      <w:sz w:val="14"/>
    </w:rPr>
  </w:style>
  <w:style w:type="character" w:customStyle="1" w:styleId="DNVGL-SignaturesmallChar">
    <w:name w:val="DNVGL-Signature (small) Char"/>
    <w:basedOn w:val="DefaultParagraphFont"/>
    <w:link w:val="DNVGL-Signaturesmall"/>
    <w:uiPriority w:val="99"/>
    <w:semiHidden/>
    <w:rsid w:val="0018135A"/>
    <w:rPr>
      <w:rFonts w:ascii="Verdana" w:hAnsi="Verdana" w:cs="Verdana"/>
      <w:noProof/>
      <w:sz w:val="14"/>
      <w:szCs w:val="18"/>
      <w:lang w:eastAsia="en-US"/>
    </w:rPr>
  </w:style>
  <w:style w:type="table" w:customStyle="1" w:styleId="DNVGL-Table1">
    <w:name w:val="DNVGL-Table1"/>
    <w:basedOn w:val="TableNormal"/>
    <w:uiPriority w:val="99"/>
    <w:rsid w:val="0018135A"/>
    <w:pPr>
      <w:spacing w:before="20" w:after="20" w:line="240" w:lineRule="atLeast"/>
    </w:pPr>
    <w:rPr>
      <w:rFonts w:ascii="Verdana" w:eastAsia="SimSun" w:hAnsi="Verdana" w:cs="Times New Roman"/>
      <w:sz w:val="16"/>
      <w:szCs w:val="20"/>
    </w:rPr>
    <w:tblPr>
      <w:tblStyleRowBandSize w:val="1"/>
      <w:jc w:val="center"/>
      <w:tblBorders>
        <w:bottom w:val="single" w:sz="4" w:space="0" w:color="0F204B" w:themeColor="text2"/>
      </w:tblBorders>
      <w:tblCellMar>
        <w:top w:w="28" w:type="dxa"/>
        <w:left w:w="57" w:type="dxa"/>
        <w:bottom w:w="28" w:type="dxa"/>
        <w:right w:w="57" w:type="dxa"/>
      </w:tblCellMar>
    </w:tblPr>
    <w:trPr>
      <w:cantSplit/>
      <w:jc w:val="center"/>
    </w:trPr>
    <w:tblStylePr w:type="firstRow">
      <w:pPr>
        <w:wordWrap/>
        <w:spacing w:beforeLines="0" w:before="0" w:beforeAutospacing="0" w:afterLines="0" w:after="0" w:afterAutospacing="0" w:line="280" w:lineRule="atLeast"/>
        <w:contextualSpacing w:val="0"/>
      </w:pPr>
      <w:rPr>
        <w:rFonts w:ascii="Verdana" w:hAnsi="Verdana"/>
        <w:b/>
        <w:color w:val="FFFFFF" w:themeColor="background1"/>
        <w:sz w:val="18"/>
      </w:rPr>
      <w:tblPr/>
      <w:tcPr>
        <w:tcBorders>
          <w:top w:val="nil"/>
          <w:left w:val="nil"/>
          <w:bottom w:val="single" w:sz="4" w:space="0" w:color="0F204B" w:themeColor="text2"/>
          <w:right w:val="nil"/>
          <w:insideH w:val="single" w:sz="4" w:space="0" w:color="0F204B" w:themeColor="text2"/>
          <w:insideV w:val="nil"/>
          <w:tl2br w:val="nil"/>
          <w:tr2bl w:val="nil"/>
        </w:tcBorders>
        <w:shd w:val="clear" w:color="auto" w:fill="0F204B" w:themeFill="text2"/>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customStyle="1" w:styleId="DNVGL-TableText">
    <w:name w:val="DNVGL-TableText"/>
    <w:basedOn w:val="Normal"/>
    <w:link w:val="DNVGL-TableTextChar"/>
    <w:uiPriority w:val="1"/>
    <w:rsid w:val="0018135A"/>
    <w:pPr>
      <w:spacing w:before="20" w:after="20" w:line="240" w:lineRule="atLeast"/>
    </w:pPr>
    <w:rPr>
      <w:rFonts w:eastAsia="Times New Roman"/>
      <w:bCs/>
      <w:sz w:val="16"/>
      <w:lang w:val="fr-CA" w:eastAsia="fr-CA"/>
    </w:rPr>
  </w:style>
  <w:style w:type="character" w:customStyle="1" w:styleId="DNVGL-TableTextChar">
    <w:name w:val="DNVGL-TableText Char"/>
    <w:basedOn w:val="DefaultParagraphFont"/>
    <w:link w:val="DNVGL-TableText"/>
    <w:uiPriority w:val="1"/>
    <w:rsid w:val="0018135A"/>
    <w:rPr>
      <w:rFonts w:ascii="Verdana" w:eastAsia="Times New Roman" w:hAnsi="Verdana" w:cs="Verdana"/>
      <w:bCs/>
      <w:sz w:val="16"/>
      <w:szCs w:val="18"/>
      <w:lang w:val="fr-CA" w:eastAsia="fr-CA"/>
    </w:rPr>
  </w:style>
  <w:style w:type="paragraph" w:customStyle="1" w:styleId="DNVGL-TableBullet">
    <w:name w:val="DNVGL-TableBullet"/>
    <w:basedOn w:val="DNVGL-TableText"/>
    <w:uiPriority w:val="1"/>
    <w:qFormat/>
    <w:rsid w:val="0018135A"/>
    <w:pPr>
      <w:numPr>
        <w:numId w:val="23"/>
      </w:numPr>
      <w:spacing w:line="240" w:lineRule="auto"/>
    </w:pPr>
  </w:style>
  <w:style w:type="paragraph" w:customStyle="1" w:styleId="DNVGL-TableComment">
    <w:name w:val="DNVGL-TableComment"/>
    <w:basedOn w:val="Normal"/>
    <w:link w:val="DNVGL-TableCommentChar"/>
    <w:uiPriority w:val="1"/>
    <w:rsid w:val="0018135A"/>
    <w:pPr>
      <w:keepLines/>
      <w:numPr>
        <w:numId w:val="24"/>
      </w:numPr>
    </w:pPr>
    <w:rPr>
      <w:sz w:val="16"/>
      <w:szCs w:val="16"/>
    </w:rPr>
  </w:style>
  <w:style w:type="character" w:customStyle="1" w:styleId="DNVGL-TableCommentChar">
    <w:name w:val="DNVGL-TableComment Char"/>
    <w:basedOn w:val="DefaultParagraphFont"/>
    <w:link w:val="DNVGL-TableComment"/>
    <w:uiPriority w:val="1"/>
    <w:rsid w:val="0018135A"/>
    <w:rPr>
      <w:rFonts w:ascii="Verdana" w:hAnsi="Verdana" w:cs="Verdana"/>
      <w:sz w:val="16"/>
      <w:szCs w:val="16"/>
      <w:lang w:eastAsia="en-US"/>
    </w:rPr>
  </w:style>
  <w:style w:type="paragraph" w:customStyle="1" w:styleId="DNVGL-TOCHeading">
    <w:name w:val="DNVGL-TOC Heading"/>
    <w:basedOn w:val="Normal"/>
    <w:next w:val="Normal"/>
    <w:link w:val="DNVGL-TOCHeadingChar"/>
    <w:uiPriority w:val="99"/>
    <w:semiHidden/>
    <w:rsid w:val="0018135A"/>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semiHidden/>
    <w:rsid w:val="0018135A"/>
    <w:rPr>
      <w:rFonts w:ascii="Verdana" w:hAnsi="Verdana" w:cs="Verdana"/>
      <w:sz w:val="26"/>
      <w:szCs w:val="18"/>
      <w:lang w:eastAsia="en-US"/>
    </w:rPr>
  </w:style>
  <w:style w:type="character" w:styleId="Emphasis">
    <w:name w:val="Emphasis"/>
    <w:uiPriority w:val="99"/>
    <w:qFormat/>
    <w:rsid w:val="0018135A"/>
    <w:rPr>
      <w:i/>
      <w:iCs/>
    </w:rPr>
  </w:style>
  <w:style w:type="paragraph" w:styleId="Footer">
    <w:name w:val="footer"/>
    <w:basedOn w:val="Normal"/>
    <w:link w:val="FooterChar"/>
    <w:uiPriority w:val="1"/>
    <w:unhideWhenUsed/>
    <w:rsid w:val="0018135A"/>
    <w:pPr>
      <w:tabs>
        <w:tab w:val="center" w:pos="4680"/>
        <w:tab w:val="right" w:pos="9360"/>
      </w:tabs>
    </w:pPr>
    <w:rPr>
      <w:sz w:val="16"/>
    </w:rPr>
  </w:style>
  <w:style w:type="character" w:customStyle="1" w:styleId="FooterChar">
    <w:name w:val="Footer Char"/>
    <w:basedOn w:val="DefaultParagraphFont"/>
    <w:link w:val="Footer"/>
    <w:uiPriority w:val="1"/>
    <w:rsid w:val="0018135A"/>
    <w:rPr>
      <w:rFonts w:ascii="Verdana" w:hAnsi="Verdana" w:cs="Verdana"/>
      <w:sz w:val="16"/>
      <w:szCs w:val="18"/>
      <w:lang w:eastAsia="en-US"/>
    </w:rPr>
  </w:style>
  <w:style w:type="paragraph" w:styleId="Header">
    <w:name w:val="header"/>
    <w:basedOn w:val="Normal"/>
    <w:link w:val="HeaderChar"/>
    <w:uiPriority w:val="2"/>
    <w:unhideWhenUsed/>
    <w:rsid w:val="0018135A"/>
    <w:pPr>
      <w:tabs>
        <w:tab w:val="center" w:pos="4680"/>
        <w:tab w:val="right" w:pos="9360"/>
      </w:tabs>
    </w:pPr>
  </w:style>
  <w:style w:type="character" w:customStyle="1" w:styleId="HeaderChar">
    <w:name w:val="Header Char"/>
    <w:basedOn w:val="DefaultParagraphFont"/>
    <w:link w:val="Header"/>
    <w:uiPriority w:val="2"/>
    <w:rsid w:val="0018135A"/>
    <w:rPr>
      <w:rFonts w:ascii="Verdana" w:hAnsi="Verdana" w:cs="Verdana"/>
      <w:sz w:val="18"/>
      <w:szCs w:val="18"/>
      <w:lang w:eastAsia="en-US"/>
    </w:rPr>
  </w:style>
  <w:style w:type="character" w:customStyle="1" w:styleId="Heading2Char">
    <w:name w:val="Heading 2 Char"/>
    <w:basedOn w:val="DefaultParagraphFont"/>
    <w:link w:val="Heading2"/>
    <w:rsid w:val="0018135A"/>
    <w:rPr>
      <w:rFonts w:ascii="Verdana" w:hAnsi="Verdana" w:cs="Verdana"/>
      <w:b/>
      <w:color w:val="009FDA" w:themeColor="accent4"/>
      <w:sz w:val="26"/>
      <w:szCs w:val="18"/>
      <w:lang w:val="en-GB" w:eastAsia="en-US"/>
    </w:rPr>
  </w:style>
  <w:style w:type="character" w:customStyle="1" w:styleId="Heading3Char">
    <w:name w:val="Heading 3 Char"/>
    <w:basedOn w:val="DefaultParagraphFont"/>
    <w:link w:val="Heading3"/>
    <w:rsid w:val="0018135A"/>
    <w:rPr>
      <w:rFonts w:ascii="Verdana" w:hAnsi="Verdana" w:cs="Verdana"/>
      <w:color w:val="009FDA" w:themeColor="accent4"/>
      <w:sz w:val="26"/>
      <w:szCs w:val="18"/>
      <w:lang w:val="en-GB" w:eastAsia="en-US"/>
    </w:rPr>
  </w:style>
  <w:style w:type="character" w:customStyle="1" w:styleId="Heading4Char">
    <w:name w:val="Heading 4 Char"/>
    <w:basedOn w:val="DefaultParagraphFont"/>
    <w:link w:val="Heading4"/>
    <w:rsid w:val="0018135A"/>
    <w:rPr>
      <w:rFonts w:ascii="Verdana" w:hAnsi="Verdana" w:cs="Verdana"/>
      <w:bCs/>
      <w:color w:val="009FDA" w:themeColor="accent4"/>
      <w:sz w:val="20"/>
      <w:szCs w:val="18"/>
      <w:lang w:val="en-GB" w:eastAsia="en-US"/>
    </w:rPr>
  </w:style>
  <w:style w:type="character" w:customStyle="1" w:styleId="Heading5Char">
    <w:name w:val="Heading 5 Char"/>
    <w:basedOn w:val="DefaultParagraphFont"/>
    <w:link w:val="Heading5"/>
    <w:rsid w:val="0018135A"/>
    <w:rPr>
      <w:rFonts w:ascii="Verdana" w:hAnsi="Verdana" w:cs="Verdana"/>
      <w:sz w:val="18"/>
      <w:szCs w:val="18"/>
      <w:lang w:eastAsia="en-US"/>
    </w:rPr>
  </w:style>
  <w:style w:type="character" w:customStyle="1" w:styleId="Heading6Char">
    <w:name w:val="Heading 6 Char"/>
    <w:basedOn w:val="DefaultParagraphFont"/>
    <w:link w:val="Heading6"/>
    <w:rsid w:val="0018135A"/>
    <w:rPr>
      <w:rFonts w:ascii="Verdana" w:hAnsi="Verdana" w:cs="Verdana"/>
      <w:b/>
      <w:caps/>
      <w:color w:val="009FDA"/>
      <w:sz w:val="26"/>
      <w:szCs w:val="18"/>
      <w:lang w:val="en-GB" w:eastAsia="en-US"/>
    </w:rPr>
  </w:style>
  <w:style w:type="character" w:customStyle="1" w:styleId="Heading7Char">
    <w:name w:val="Heading 7 Char"/>
    <w:basedOn w:val="DefaultParagraphFont"/>
    <w:link w:val="Heading7"/>
    <w:rsid w:val="0018135A"/>
    <w:rPr>
      <w:rFonts w:ascii="Verdana" w:hAnsi="Verdana" w:cs="Verdana"/>
      <w:b/>
      <w:color w:val="009FDA"/>
      <w:sz w:val="26"/>
      <w:szCs w:val="18"/>
      <w:lang w:val="en-GB" w:eastAsia="en-US"/>
    </w:rPr>
  </w:style>
  <w:style w:type="character" w:customStyle="1" w:styleId="Heading8Char">
    <w:name w:val="Heading 8 Char"/>
    <w:basedOn w:val="DefaultParagraphFont"/>
    <w:link w:val="Heading8"/>
    <w:rsid w:val="0018135A"/>
    <w:rPr>
      <w:rFonts w:ascii="Verdana" w:hAnsi="Verdana" w:cs="Verdana"/>
      <w:color w:val="009FDA"/>
      <w:sz w:val="26"/>
      <w:szCs w:val="18"/>
      <w:lang w:val="en-GB" w:eastAsia="en-US"/>
    </w:rPr>
  </w:style>
  <w:style w:type="character" w:customStyle="1" w:styleId="Heading9Char">
    <w:name w:val="Heading 9 Char"/>
    <w:basedOn w:val="DefaultParagraphFont"/>
    <w:link w:val="Heading9"/>
    <w:rsid w:val="0018135A"/>
    <w:rPr>
      <w:rFonts w:ascii="Verdana" w:hAnsi="Verdana" w:cs="Verdana"/>
      <w:bCs/>
      <w:color w:val="009FDA"/>
      <w:sz w:val="20"/>
      <w:szCs w:val="18"/>
      <w:lang w:val="en-GB" w:eastAsia="en-US"/>
    </w:rPr>
  </w:style>
  <w:style w:type="table" w:styleId="LightGrid-Accent1">
    <w:name w:val="Light Grid Accent 1"/>
    <w:basedOn w:val="TableNormal"/>
    <w:uiPriority w:val="62"/>
    <w:rsid w:val="0018135A"/>
    <w:pPr>
      <w:spacing w:after="0" w:line="240" w:lineRule="auto"/>
      <w:jc w:val="center"/>
    </w:pPr>
    <w:rPr>
      <w:rFonts w:ascii="Verdana" w:eastAsia="MS Mincho" w:hAnsi="Verdana" w:cs="Times New Roman"/>
      <w:sz w:val="18"/>
      <w:szCs w:val="20"/>
    </w:rPr>
    <w:tblPr>
      <w:tblStyleRowBandSize w:val="1"/>
      <w:tblStyleColBandSize w:val="1"/>
      <w:jc w:val="center"/>
      <w:tblBorders>
        <w:top w:val="single" w:sz="8" w:space="0" w:color="99D6F0" w:themeColor="accent1"/>
        <w:left w:val="single" w:sz="8" w:space="0" w:color="99D6F0" w:themeColor="accent1"/>
        <w:bottom w:val="single" w:sz="8" w:space="0" w:color="99D6F0" w:themeColor="accent1"/>
        <w:right w:val="single" w:sz="8" w:space="0" w:color="99D6F0" w:themeColor="accent1"/>
        <w:insideH w:val="single" w:sz="8" w:space="0" w:color="99D6F0" w:themeColor="accent1"/>
        <w:insideV w:val="single" w:sz="8" w:space="0" w:color="99D6F0"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99D6F0" w:themeColor="accent1"/>
          <w:left w:val="single" w:sz="8" w:space="0" w:color="99D6F0" w:themeColor="accent1"/>
          <w:bottom w:val="single" w:sz="18" w:space="0" w:color="99D6F0" w:themeColor="accent1"/>
          <w:right w:val="single" w:sz="8" w:space="0" w:color="99D6F0" w:themeColor="accent1"/>
          <w:insideH w:val="nil"/>
          <w:insideV w:val="single" w:sz="8" w:space="0" w:color="99D6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6F0" w:themeColor="accent1"/>
          <w:left w:val="single" w:sz="8" w:space="0" w:color="99D6F0" w:themeColor="accent1"/>
          <w:bottom w:val="single" w:sz="8" w:space="0" w:color="99D6F0" w:themeColor="accent1"/>
          <w:right w:val="single" w:sz="8" w:space="0" w:color="99D6F0" w:themeColor="accent1"/>
          <w:insideH w:val="nil"/>
          <w:insideV w:val="single" w:sz="8" w:space="0" w:color="99D6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6F0" w:themeColor="accent1"/>
          <w:left w:val="single" w:sz="8" w:space="0" w:color="99D6F0" w:themeColor="accent1"/>
          <w:bottom w:val="single" w:sz="8" w:space="0" w:color="99D6F0" w:themeColor="accent1"/>
          <w:right w:val="single" w:sz="8" w:space="0" w:color="99D6F0" w:themeColor="accent1"/>
        </w:tcBorders>
      </w:tcPr>
    </w:tblStylePr>
    <w:tblStylePr w:type="band1Vert">
      <w:tblPr/>
      <w:tcPr>
        <w:tcBorders>
          <w:top w:val="single" w:sz="8" w:space="0" w:color="99D6F0" w:themeColor="accent1"/>
          <w:left w:val="single" w:sz="8" w:space="0" w:color="99D6F0" w:themeColor="accent1"/>
          <w:bottom w:val="single" w:sz="8" w:space="0" w:color="99D6F0" w:themeColor="accent1"/>
          <w:right w:val="single" w:sz="8" w:space="0" w:color="99D6F0" w:themeColor="accent1"/>
        </w:tcBorders>
        <w:shd w:val="clear" w:color="auto" w:fill="E5F4FB" w:themeFill="accent1" w:themeFillTint="3F"/>
      </w:tcPr>
    </w:tblStylePr>
    <w:tblStylePr w:type="band1Horz">
      <w:tblPr/>
      <w:tcPr>
        <w:tcBorders>
          <w:top w:val="single" w:sz="8" w:space="0" w:color="99D6F0" w:themeColor="accent1"/>
          <w:left w:val="single" w:sz="8" w:space="0" w:color="99D6F0" w:themeColor="accent1"/>
          <w:bottom w:val="single" w:sz="8" w:space="0" w:color="99D6F0" w:themeColor="accent1"/>
          <w:right w:val="single" w:sz="8" w:space="0" w:color="99D6F0" w:themeColor="accent1"/>
          <w:insideV w:val="single" w:sz="8" w:space="0" w:color="99D6F0" w:themeColor="accent1"/>
        </w:tcBorders>
        <w:shd w:val="clear" w:color="auto" w:fill="E5F4FB" w:themeFill="accent1" w:themeFillTint="3F"/>
      </w:tcPr>
    </w:tblStylePr>
    <w:tblStylePr w:type="band2Horz">
      <w:tblPr/>
      <w:tcPr>
        <w:tcBorders>
          <w:top w:val="single" w:sz="8" w:space="0" w:color="99D6F0" w:themeColor="accent1"/>
          <w:left w:val="single" w:sz="8" w:space="0" w:color="99D6F0" w:themeColor="accent1"/>
          <w:bottom w:val="single" w:sz="8" w:space="0" w:color="99D6F0" w:themeColor="accent1"/>
          <w:right w:val="single" w:sz="8" w:space="0" w:color="99D6F0" w:themeColor="accent1"/>
          <w:insideV w:val="single" w:sz="8" w:space="0" w:color="99D6F0" w:themeColor="accent1"/>
        </w:tcBorders>
      </w:tcPr>
    </w:tblStylePr>
  </w:style>
  <w:style w:type="table" w:styleId="LightList-Accent4">
    <w:name w:val="Light List Accent 4"/>
    <w:basedOn w:val="TableNormal"/>
    <w:uiPriority w:val="99"/>
    <w:rsid w:val="0018135A"/>
    <w:pPr>
      <w:spacing w:after="0" w:line="240" w:lineRule="auto"/>
    </w:pPr>
    <w:rPr>
      <w:rFonts w:ascii="Times New Roman" w:hAnsi="Times New Roman" w:cs="Times New Roman"/>
      <w:sz w:val="20"/>
      <w:szCs w:val="20"/>
    </w:rPr>
    <w:tblPr>
      <w:tblStyleRowBandSize w:val="1"/>
      <w:tblStyleColBandSize w:val="1"/>
      <w:jc w:val="center"/>
      <w:tblBorders>
        <w:top w:val="single" w:sz="4" w:space="0" w:color="009FDA" w:themeColor="accent4"/>
        <w:left w:val="single" w:sz="4" w:space="0" w:color="009FDA" w:themeColor="accent4"/>
        <w:bottom w:val="single" w:sz="4" w:space="0" w:color="009FDA" w:themeColor="accent4"/>
        <w:right w:val="single" w:sz="4" w:space="0" w:color="009FDA" w:themeColor="accent4"/>
        <w:insideH w:val="single" w:sz="4" w:space="0" w:color="009FDA" w:themeColor="accent4"/>
        <w:insideV w:val="single" w:sz="4" w:space="0" w:color="009FDA" w:themeColor="accent4"/>
      </w:tblBorders>
    </w:tblPr>
    <w:trPr>
      <w:jc w:val="center"/>
    </w:tr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character" w:styleId="PageNumber">
    <w:name w:val="page number"/>
    <w:basedOn w:val="DefaultParagraphFont"/>
    <w:semiHidden/>
    <w:unhideWhenUsed/>
    <w:rsid w:val="0018135A"/>
  </w:style>
  <w:style w:type="table" w:styleId="TableGrid">
    <w:name w:val="Table Grid"/>
    <w:basedOn w:val="TableNormal"/>
    <w:uiPriority w:val="59"/>
    <w:rsid w:val="0018135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semiHidden/>
    <w:rsid w:val="0018135A"/>
    <w:pPr>
      <w:tabs>
        <w:tab w:val="right" w:leader="dot" w:pos="9923"/>
      </w:tabs>
      <w:spacing w:before="240"/>
      <w:ind w:left="850" w:right="850" w:hanging="850"/>
    </w:pPr>
    <w:rPr>
      <w:caps/>
      <w:noProof/>
    </w:rPr>
  </w:style>
  <w:style w:type="paragraph" w:styleId="TOC2">
    <w:name w:val="toc 2"/>
    <w:basedOn w:val="Normal"/>
    <w:uiPriority w:val="39"/>
    <w:semiHidden/>
    <w:rsid w:val="0018135A"/>
    <w:pPr>
      <w:tabs>
        <w:tab w:val="right" w:leader="dot" w:pos="9923"/>
      </w:tabs>
      <w:spacing w:before="60"/>
      <w:ind w:left="850" w:right="850" w:hanging="850"/>
    </w:pPr>
    <w:rPr>
      <w:noProof/>
    </w:rPr>
  </w:style>
  <w:style w:type="paragraph" w:styleId="TOC3">
    <w:name w:val="toc 3"/>
    <w:basedOn w:val="Normal"/>
    <w:uiPriority w:val="39"/>
    <w:semiHidden/>
    <w:rsid w:val="0018135A"/>
    <w:pPr>
      <w:tabs>
        <w:tab w:val="right" w:pos="9581"/>
      </w:tabs>
      <w:ind w:left="1134" w:right="850" w:hanging="1134"/>
    </w:pPr>
    <w:rPr>
      <w:noProof/>
    </w:rPr>
  </w:style>
  <w:style w:type="paragraph" w:styleId="TOC4">
    <w:name w:val="toc 4"/>
    <w:basedOn w:val="Normal"/>
    <w:uiPriority w:val="39"/>
    <w:semiHidden/>
    <w:rsid w:val="0018135A"/>
    <w:pPr>
      <w:tabs>
        <w:tab w:val="right" w:pos="9581"/>
      </w:tabs>
      <w:ind w:left="1417" w:right="850" w:hanging="1417"/>
    </w:pPr>
    <w:rPr>
      <w:noProof/>
    </w:rPr>
  </w:style>
  <w:style w:type="paragraph" w:styleId="TOC5">
    <w:name w:val="toc 5"/>
    <w:basedOn w:val="Normal"/>
    <w:semiHidden/>
    <w:unhideWhenUsed/>
    <w:rsid w:val="0018135A"/>
    <w:pPr>
      <w:tabs>
        <w:tab w:val="right" w:pos="9581"/>
      </w:tabs>
      <w:ind w:left="1417" w:right="850" w:hanging="1417"/>
    </w:pPr>
    <w:rPr>
      <w:noProof/>
    </w:rPr>
  </w:style>
  <w:style w:type="paragraph" w:styleId="TOC6">
    <w:name w:val="toc 6"/>
    <w:basedOn w:val="TOC1"/>
    <w:semiHidden/>
    <w:unhideWhenUsed/>
    <w:rsid w:val="0018135A"/>
  </w:style>
  <w:style w:type="paragraph" w:styleId="TOC7">
    <w:name w:val="toc 7"/>
    <w:basedOn w:val="TOC2"/>
    <w:semiHidden/>
    <w:unhideWhenUsed/>
    <w:rsid w:val="0018135A"/>
  </w:style>
  <w:style w:type="paragraph" w:styleId="TOC8">
    <w:name w:val="toc 8"/>
    <w:basedOn w:val="TOC4"/>
    <w:semiHidden/>
    <w:unhideWhenUsed/>
    <w:rsid w:val="0018135A"/>
  </w:style>
  <w:style w:type="paragraph" w:styleId="TOC9">
    <w:name w:val="toc 9"/>
    <w:basedOn w:val="Normal"/>
    <w:next w:val="Normal"/>
    <w:autoRedefine/>
    <w:semiHidden/>
    <w:unhideWhenUsed/>
    <w:rsid w:val="0018135A"/>
    <w:pPr>
      <w:spacing w:after="100"/>
      <w:ind w:left="1440"/>
    </w:pPr>
  </w:style>
  <w:style w:type="paragraph" w:styleId="FootnoteText">
    <w:name w:val="footnote text"/>
    <w:basedOn w:val="Normal"/>
    <w:link w:val="FootnoteTextChar"/>
    <w:uiPriority w:val="1"/>
    <w:rsid w:val="005224F9"/>
    <w:rPr>
      <w:sz w:val="16"/>
      <w:szCs w:val="20"/>
    </w:rPr>
  </w:style>
  <w:style w:type="character" w:customStyle="1" w:styleId="FootnoteTextChar">
    <w:name w:val="Footnote Text Char"/>
    <w:basedOn w:val="DefaultParagraphFont"/>
    <w:link w:val="FootnoteText"/>
    <w:uiPriority w:val="1"/>
    <w:rsid w:val="005224F9"/>
    <w:rPr>
      <w:rFonts w:ascii="Verdana" w:hAnsi="Verdana" w:cs="Verdana"/>
      <w:sz w:val="16"/>
      <w:szCs w:val="20"/>
    </w:rPr>
  </w:style>
  <w:style w:type="paragraph" w:styleId="BalloonText">
    <w:name w:val="Balloon Text"/>
    <w:basedOn w:val="Normal"/>
    <w:link w:val="BalloonTextChar"/>
    <w:uiPriority w:val="99"/>
    <w:semiHidden/>
    <w:unhideWhenUsed/>
    <w:rsid w:val="008A4E88"/>
    <w:rPr>
      <w:rFonts w:ascii="Segoe UI" w:hAnsi="Segoe UI" w:cs="Segoe UI"/>
    </w:rPr>
  </w:style>
  <w:style w:type="character" w:customStyle="1" w:styleId="BalloonTextChar">
    <w:name w:val="Balloon Text Char"/>
    <w:basedOn w:val="DefaultParagraphFont"/>
    <w:link w:val="BalloonText"/>
    <w:uiPriority w:val="99"/>
    <w:semiHidden/>
    <w:rsid w:val="008A4E88"/>
    <w:rPr>
      <w:rFonts w:ascii="Segoe UI" w:hAnsi="Segoe UI" w:cs="Segoe UI"/>
      <w:sz w:val="18"/>
      <w:szCs w:val="18"/>
    </w:rPr>
  </w:style>
  <w:style w:type="character" w:styleId="Hyperlink">
    <w:name w:val="Hyperlink"/>
    <w:basedOn w:val="DefaultParagraphFont"/>
    <w:uiPriority w:val="99"/>
    <w:semiHidden/>
    <w:unhideWhenUsed/>
    <w:rsid w:val="00EA5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mod.krishnani@dnvg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dnvg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nvg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8E2AB6C1D4EC584E935DB591F7228"/>
        <w:category>
          <w:name w:val="General"/>
          <w:gallery w:val="placeholder"/>
        </w:category>
        <w:types>
          <w:type w:val="bbPlcHdr"/>
        </w:types>
        <w:behaviors>
          <w:behavior w:val="content"/>
        </w:behaviors>
        <w:guid w:val="{60669F6D-B862-40B7-B7DA-25B236562D00}"/>
      </w:docPartPr>
      <w:docPartBody>
        <w:p w:rsidR="00100B71" w:rsidRDefault="00895EC5" w:rsidP="00895EC5">
          <w:pPr>
            <w:pStyle w:val="9558E2AB6C1D4EC584E935DB591F7228"/>
          </w:pPr>
          <w:r>
            <w:rPr>
              <w:rStyle w:val="PlaceholderText"/>
            </w:rPr>
            <w:t>[</w:t>
          </w:r>
          <w:r w:rsidRPr="00320A59">
            <w:rPr>
              <w:rStyle w:val="PlaceholderText"/>
            </w:rPr>
            <w:t>Report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C5"/>
    <w:rsid w:val="00100B71"/>
    <w:rsid w:val="00895EC5"/>
    <w:rsid w:val="009645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5EC5"/>
  </w:style>
  <w:style w:type="paragraph" w:customStyle="1" w:styleId="9558E2AB6C1D4EC584E935DB591F7228">
    <w:name w:val="9558E2AB6C1D4EC584E935DB591F7228"/>
    <w:rsid w:val="00895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NV GL PowerPoint Color Theme">
      <a:dk1>
        <a:srgbClr val="333333"/>
      </a:dk1>
      <a:lt1>
        <a:srgbClr val="FFFFFF"/>
      </a:lt1>
      <a:dk2>
        <a:srgbClr val="0F204B"/>
      </a:dk2>
      <a:lt2>
        <a:srgbClr val="C8C8C8"/>
      </a:lt2>
      <a:accent1>
        <a:srgbClr val="99D6F0"/>
      </a:accent1>
      <a:accent2>
        <a:srgbClr val="3F9C35"/>
      </a:accent2>
      <a:accent3>
        <a:srgbClr val="003591"/>
      </a:accent3>
      <a:accent4>
        <a:srgbClr val="009FDA"/>
      </a:accent4>
      <a:accent5>
        <a:srgbClr val="66C5E9"/>
      </a:accent5>
      <a:accent6>
        <a:srgbClr val="FECB00"/>
      </a:accent6>
      <a:hlink>
        <a:srgbClr val="003591"/>
      </a:hlink>
      <a:folHlink>
        <a:srgbClr val="6E50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e4f1168d-fefe-4af1-8f81-938cd654b11e">NP3KSJ4AYVVP-43-54</_dlc_DocId>
    <_dlc_DocIdUrl xmlns="e4f1168d-fefe-4af1-8f81-938cd654b11e">
      <Url>https://groups.dnvgl.com/sites/EAA/_layouts/15/DocIdRedir.aspx?ID=NP3KSJ4AYVVP-43-54</Url>
      <Description>NP3KSJ4AYVVP-43-54</Description>
    </_dlc_DocIdUrl>
    <AverageRating xmlns="http://schemas.microsoft.com/sharepoint/v3" xsi:nil="true"/>
    <Rating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B7F7564D59F849B1C8F608B6CDEFCA" ma:contentTypeVersion="6" ma:contentTypeDescription="Create a new document." ma:contentTypeScope="" ma:versionID="4e4346ab5effb5c63d856749cfba08e7">
  <xsd:schema xmlns:xsd="http://www.w3.org/2001/XMLSchema" xmlns:xs="http://www.w3.org/2001/XMLSchema" xmlns:p="http://schemas.microsoft.com/office/2006/metadata/properties" xmlns:ns1="http://schemas.microsoft.com/sharepoint/v3" xmlns:ns2="e4f1168d-fefe-4af1-8f81-938cd654b11e" targetNamespace="http://schemas.microsoft.com/office/2006/metadata/properties" ma:root="true" ma:fieldsID="859d64dcb7a52e17e770b496aafda721" ns1:_="" ns2:_="">
    <xsd:import namespace="http://schemas.microsoft.com/sharepoint/v3"/>
    <xsd:import namespace="e4f1168d-fefe-4af1-8f81-938cd654b11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E85C6-BB02-45C8-B80D-E7E7BEB74DF5}">
  <ds:schemaRefs>
    <ds:schemaRef ds:uri="http://schemas.microsoft.com/office/2006/metadata/properties"/>
    <ds:schemaRef ds:uri="http://schemas.microsoft.com/office/infopath/2007/PartnerControls"/>
    <ds:schemaRef ds:uri="http://schemas.microsoft.com/sharepoint/v3"/>
    <ds:schemaRef ds:uri="e4f1168d-fefe-4af1-8f81-938cd654b11e"/>
  </ds:schemaRefs>
</ds:datastoreItem>
</file>

<file path=customXml/itemProps2.xml><?xml version="1.0" encoding="utf-8"?>
<ds:datastoreItem xmlns:ds="http://schemas.openxmlformats.org/officeDocument/2006/customXml" ds:itemID="{BE2E400D-3807-4461-B471-2995AC8700D8}">
  <ds:schemaRefs>
    <ds:schemaRef ds:uri="http://schemas.microsoft.com/sharepoint/v3/contenttype/forms"/>
  </ds:schemaRefs>
</ds:datastoreItem>
</file>

<file path=customXml/itemProps3.xml><?xml version="1.0" encoding="utf-8"?>
<ds:datastoreItem xmlns:ds="http://schemas.openxmlformats.org/officeDocument/2006/customXml" ds:itemID="{6DE62212-7A41-4D4E-A553-273548EE670E}">
  <ds:schemaRefs>
    <ds:schemaRef ds:uri="http://schemas.microsoft.com/sharepoint/events"/>
  </ds:schemaRefs>
</ds:datastoreItem>
</file>

<file path=customXml/itemProps4.xml><?xml version="1.0" encoding="utf-8"?>
<ds:datastoreItem xmlns:ds="http://schemas.openxmlformats.org/officeDocument/2006/customXml" ds:itemID="{B7FAC5AF-D31A-4D9C-B672-73C06B15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1168d-fefe-4af1-8f81-938cd654b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Jeremy Chung Chong</dc:creator>
  <cp:keywords/>
  <dc:description/>
  <cp:lastModifiedBy>Krishnani, Pramod Nari</cp:lastModifiedBy>
  <cp:revision>3</cp:revision>
  <dcterms:created xsi:type="dcterms:W3CDTF">2019-12-19T07:04:00Z</dcterms:created>
  <dcterms:modified xsi:type="dcterms:W3CDTF">2019-12-19T07:23:00Z</dcterms:modified>
</cp:coreProperties>
</file>