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A5" w:rsidRDefault="004B7DA5">
      <w:bookmarkStart w:id="0" w:name="_GoBack"/>
      <w:bookmarkEnd w:id="0"/>
      <w:r>
        <w:t>SNEC 2021</w:t>
      </w:r>
    </w:p>
    <w:p w:rsidR="00C32623" w:rsidRDefault="00C32623">
      <w:r w:rsidRPr="00C32623">
        <w:t xml:space="preserve">High Performance and Durability of Transparent PV </w:t>
      </w:r>
      <w:proofErr w:type="spellStart"/>
      <w:r w:rsidRPr="00C32623">
        <w:t>Backsheets</w:t>
      </w:r>
      <w:proofErr w:type="spellEnd"/>
      <w:r w:rsidR="004B7DA5">
        <w:t xml:space="preserve">, </w:t>
      </w:r>
      <w:r>
        <w:t>William Gambogi</w:t>
      </w:r>
    </w:p>
    <w:p w:rsidR="00C32623" w:rsidRDefault="004B7DA5">
      <w:r>
        <w:t>January 13, 2021</w:t>
      </w:r>
    </w:p>
    <w:p w:rsidR="00C32623" w:rsidRDefault="00C32623" w:rsidP="00C32623">
      <w:pPr>
        <w:ind w:firstLine="720"/>
      </w:pPr>
      <w:r>
        <w:t xml:space="preserve">The adoption of bifacial PV modules presents new challenges in the selection of materials appropriate for long term performance.  </w:t>
      </w:r>
      <w:proofErr w:type="spellStart"/>
      <w:r>
        <w:t>Monofacial</w:t>
      </w:r>
      <w:proofErr w:type="spellEnd"/>
      <w:r>
        <w:t xml:space="preserve"> PV modules have been produced for more than 30 years and the packaging materials appropriate for these PV modules have been tested and performed </w:t>
      </w:r>
      <w:r w:rsidR="006B764D">
        <w:t xml:space="preserve">well in the field including </w:t>
      </w:r>
      <w:proofErr w:type="spellStart"/>
      <w:r>
        <w:t>backsheets</w:t>
      </w:r>
      <w:proofErr w:type="spellEnd"/>
      <w:r>
        <w:t xml:space="preserve"> using </w:t>
      </w:r>
      <w:proofErr w:type="spellStart"/>
      <w:r>
        <w:t>Tedlar</w:t>
      </w:r>
      <w:proofErr w:type="spellEnd"/>
      <w:r>
        <w:t>®</w:t>
      </w:r>
      <w:r w:rsidR="006B764D">
        <w:t xml:space="preserve"> PVF based </w:t>
      </w:r>
      <w:proofErr w:type="spellStart"/>
      <w:r w:rsidR="006B764D">
        <w:t>backsheets</w:t>
      </w:r>
      <w:proofErr w:type="spellEnd"/>
      <w:r w:rsidR="006B764D">
        <w:t>.  A</w:t>
      </w:r>
      <w:r>
        <w:t xml:space="preserve"> key consideration for successful performance has been accelerated tested based on the expected outdoor exposure of these materials</w:t>
      </w:r>
      <w:r w:rsidR="006B764D">
        <w:t xml:space="preserve"> in the field</w:t>
      </w:r>
      <w:r>
        <w:t xml:space="preserve">.  In recent years, accelerated test results have predicted durability issues with some new </w:t>
      </w:r>
      <w:proofErr w:type="spellStart"/>
      <w:r>
        <w:t>backsheet</w:t>
      </w:r>
      <w:proofErr w:type="spellEnd"/>
      <w:r>
        <w:t xml:space="preserve"> materials including polyamide (PA) and </w:t>
      </w:r>
      <w:proofErr w:type="spellStart"/>
      <w:r>
        <w:t>polyvinyldifluoride</w:t>
      </w:r>
      <w:proofErr w:type="spellEnd"/>
      <w:r>
        <w:t xml:space="preserve"> (PVDF) based </w:t>
      </w:r>
      <w:proofErr w:type="spellStart"/>
      <w:r>
        <w:t>backsheets</w:t>
      </w:r>
      <w:proofErr w:type="spellEnd"/>
      <w:r>
        <w:t xml:space="preserve"> that have later been found to have failures in the field.</w:t>
      </w:r>
    </w:p>
    <w:p w:rsidR="00C32623" w:rsidRDefault="00E474AB" w:rsidP="00C32623">
      <w:pPr>
        <w:ind w:firstLine="720"/>
      </w:pPr>
      <w:r>
        <w:t xml:space="preserve">Transparent </w:t>
      </w:r>
      <w:proofErr w:type="spellStart"/>
      <w:r>
        <w:t>backsheets</w:t>
      </w:r>
      <w:proofErr w:type="spellEnd"/>
      <w:r>
        <w:t xml:space="preserve"> used in</w:t>
      </w:r>
      <w:r w:rsidR="00C32623">
        <w:t xml:space="preserve"> bifacial </w:t>
      </w:r>
      <w:r>
        <w:t xml:space="preserve">PV </w:t>
      </w:r>
      <w:r w:rsidR="00C32623">
        <w:t xml:space="preserve">modules present new challenges in the assessment of </w:t>
      </w:r>
      <w:r>
        <w:t xml:space="preserve">the durability.  The accelerated test methods for </w:t>
      </w:r>
      <w:proofErr w:type="spellStart"/>
      <w:r>
        <w:t>backsheet</w:t>
      </w:r>
      <w:proofErr w:type="spellEnd"/>
      <w:r>
        <w:t xml:space="preserve"> evaluation for </w:t>
      </w:r>
      <w:proofErr w:type="spellStart"/>
      <w:r>
        <w:t>monofacial</w:t>
      </w:r>
      <w:proofErr w:type="spellEnd"/>
      <w:r>
        <w:t xml:space="preserve"> modules has been established within the industry and is now being adopted wit</w:t>
      </w:r>
      <w:r w:rsidR="004B7DA5">
        <w:t>hin industrial standard</w:t>
      </w:r>
      <w:r>
        <w:t xml:space="preserve">.  Similar </w:t>
      </w:r>
      <w:r w:rsidR="004B7DA5">
        <w:t xml:space="preserve">accelerated </w:t>
      </w:r>
      <w:r>
        <w:t xml:space="preserve">test methods can be applied to </w:t>
      </w:r>
      <w:r w:rsidR="004B7DA5">
        <w:t xml:space="preserve">transparent </w:t>
      </w:r>
      <w:proofErr w:type="spellStart"/>
      <w:r>
        <w:t>backsheets</w:t>
      </w:r>
      <w:proofErr w:type="spellEnd"/>
      <w:r>
        <w:t xml:space="preserve"> for bifacial modules but </w:t>
      </w:r>
      <w:r w:rsidR="004B7DA5">
        <w:t xml:space="preserve">some modification and </w:t>
      </w:r>
      <w:r>
        <w:t>addition</w:t>
      </w:r>
      <w:r w:rsidR="004B7DA5">
        <w:t>al</w:t>
      </w:r>
      <w:r>
        <w:t xml:space="preserve"> performance </w:t>
      </w:r>
      <w:r w:rsidR="004B7DA5">
        <w:t>char</w:t>
      </w:r>
      <w:r>
        <w:t xml:space="preserve">acterizations need to be considered.  As an example, transparent </w:t>
      </w:r>
      <w:r w:rsidR="001E7D00">
        <w:t xml:space="preserve">films and </w:t>
      </w:r>
      <w:proofErr w:type="spellStart"/>
      <w:r>
        <w:t>backsheets</w:t>
      </w:r>
      <w:proofErr w:type="spellEnd"/>
      <w:r>
        <w:t xml:space="preserve"> are expected to maintain their </w:t>
      </w:r>
      <w:r w:rsidR="008B5BBC">
        <w:t xml:space="preserve">mechanical properties and </w:t>
      </w:r>
      <w:r>
        <w:t xml:space="preserve">high light transmission </w:t>
      </w:r>
      <w:r w:rsidR="004B7DA5">
        <w:t xml:space="preserve">over the life of the module </w:t>
      </w:r>
      <w:r>
        <w:t>so that the output power of the bifacial module is maintained.</w:t>
      </w:r>
      <w:r w:rsidR="001E7D00">
        <w:t xml:space="preserve">  Examples of the stability of these properties is shown in Figure 1 and 2 below.</w:t>
      </w:r>
    </w:p>
    <w:p w:rsidR="004B7DA5" w:rsidRDefault="004B7DA5" w:rsidP="00C32623">
      <w:pPr>
        <w:ind w:firstLine="720"/>
      </w:pPr>
      <w:r>
        <w:t xml:space="preserve">There are common performance and durability requirements that transparent </w:t>
      </w:r>
      <w:proofErr w:type="spellStart"/>
      <w:r>
        <w:t>backsheets</w:t>
      </w:r>
      <w:proofErr w:type="spellEnd"/>
      <w:r>
        <w:t xml:space="preserve"> need to meet to insure long term performance.  The mechanical and optical properties need to be maintained </w:t>
      </w:r>
      <w:r w:rsidR="00A45337">
        <w:t xml:space="preserve">under accelerated testing using appropriate temperature, humidity, UV and thermal cycling.   While the levels and duration of these exposure is still under study, some guidelines have been established.  As an example, the use of UV durability using xenon and/or UVA fluorescent lamps are used in the PV industry as has been the case in other industries.  Recently, </w:t>
      </w:r>
      <w:r w:rsidR="005C0506">
        <w:t xml:space="preserve">UV </w:t>
      </w:r>
      <w:r w:rsidR="00A45337">
        <w:t xml:space="preserve">metal halide </w:t>
      </w:r>
      <w:r w:rsidR="005C0506">
        <w:t xml:space="preserve">(UVMH) </w:t>
      </w:r>
      <w:r w:rsidR="00A45337">
        <w:t xml:space="preserve">lamps have been considered as an approach to assess UV durability due to the higher intensity of these sources and despite the mismatch of the emission spectra when compared to solar exposure.  While these UVMH sources </w:t>
      </w:r>
      <w:r w:rsidR="005C0506">
        <w:t>may be used for highly accelerated screening, t</w:t>
      </w:r>
      <w:r w:rsidR="00A45337">
        <w:t xml:space="preserve">he higher exposure </w:t>
      </w:r>
      <w:r w:rsidR="005C0506">
        <w:t xml:space="preserve">intensity, the high thermal transfer </w:t>
      </w:r>
      <w:r w:rsidR="00A45337">
        <w:t xml:space="preserve">and </w:t>
      </w:r>
      <w:r w:rsidR="005C0506">
        <w:t xml:space="preserve">significant </w:t>
      </w:r>
      <w:r w:rsidR="00A45337">
        <w:t xml:space="preserve">spectral mismatch </w:t>
      </w:r>
      <w:r w:rsidR="005C0506">
        <w:t xml:space="preserve">of the UVMH </w:t>
      </w:r>
      <w:r w:rsidR="00A45337">
        <w:t xml:space="preserve">makes this source </w:t>
      </w:r>
      <w:r w:rsidR="005C0506">
        <w:t xml:space="preserve">suspect and renders it </w:t>
      </w:r>
      <w:r w:rsidR="00A45337">
        <w:t>inappropriate for long term assessment</w:t>
      </w:r>
      <w:r w:rsidR="005C0506">
        <w:t>.</w:t>
      </w:r>
      <w:r w:rsidR="001E7D00">
        <w:t xml:space="preserve">  A comparison of the solar emission spectra is compared in Figure 3 with xenon lamp emission and the emission of two UVMH lamps.  Good match is observed for xenon while poor match is observed for UVMH and high irradiance is found in the short wavelength range is found for the UVMH1 source.</w:t>
      </w:r>
    </w:p>
    <w:p w:rsidR="005C0506" w:rsidRDefault="005C0506" w:rsidP="00C32623">
      <w:pPr>
        <w:ind w:firstLine="720"/>
      </w:pPr>
      <w:r>
        <w:t>Improved accelerated test methods have also been developed within the PV industry t</w:t>
      </w:r>
      <w:r w:rsidR="001B5D95">
        <w:t>o better predict long term performance using simultaneous stress conditions.  While these methods are critical to product assessment within a time commensurate with new product introduction in the PV industry, synergistic effects from these approaches need to be compared to outdoor performance and the stress conditions applied need to avoid stress conditions that are not relevant to outdoor exposure.</w:t>
      </w:r>
    </w:p>
    <w:p w:rsidR="001B5D95" w:rsidRDefault="001B5D95" w:rsidP="00C32623">
      <w:pPr>
        <w:ind w:firstLine="720"/>
      </w:pPr>
      <w:r>
        <w:t xml:space="preserve">Comparison of accelerated test methods will be discussed and compared as they relate to their suitability to predict outdoor performance of transparent </w:t>
      </w:r>
      <w:proofErr w:type="spellStart"/>
      <w:r>
        <w:t>backsheets</w:t>
      </w:r>
      <w:proofErr w:type="spellEnd"/>
      <w:r>
        <w:t>.</w:t>
      </w:r>
    </w:p>
    <w:p w:rsidR="000F2EF5" w:rsidRDefault="000F2EF5" w:rsidP="008303E4">
      <w:r>
        <w:rPr>
          <w:noProof/>
        </w:rPr>
        <w:lastRenderedPageBreak/>
        <w:drawing>
          <wp:inline distT="0" distB="0" distL="0" distR="0" wp14:anchorId="60D88EA1" wp14:editId="6A138435">
            <wp:extent cx="3379015" cy="1857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15741" cy="1877563"/>
                    </a:xfrm>
                    <a:prstGeom prst="rect">
                      <a:avLst/>
                    </a:prstGeom>
                  </pic:spPr>
                </pic:pic>
              </a:graphicData>
            </a:graphic>
          </wp:inline>
        </w:drawing>
      </w:r>
    </w:p>
    <w:p w:rsidR="008C6222" w:rsidRDefault="000F2EF5" w:rsidP="008303E4">
      <w:pPr>
        <w:ind w:firstLine="720"/>
      </w:pPr>
      <w:r>
        <w:t>Figure 1.  Stability of optical and mechanical</w:t>
      </w:r>
      <w:r w:rsidR="008C6222">
        <w:t xml:space="preserve"> properties of transparent PVF film</w:t>
      </w:r>
    </w:p>
    <w:p w:rsidR="008C6222" w:rsidRDefault="008C6222" w:rsidP="008C6222">
      <w:pPr>
        <w:ind w:firstLine="720"/>
      </w:pPr>
      <w:r w:rsidRPr="008C6222">
        <w:rPr>
          <w:noProof/>
        </w:rPr>
        <w:drawing>
          <wp:inline distT="0" distB="0" distL="0" distR="0" wp14:anchorId="2A70CDBC" wp14:editId="1F053530">
            <wp:extent cx="3416530"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34573" cy="1311817"/>
                    </a:xfrm>
                    <a:prstGeom prst="rect">
                      <a:avLst/>
                    </a:prstGeom>
                  </pic:spPr>
                </pic:pic>
              </a:graphicData>
            </a:graphic>
          </wp:inline>
        </w:drawing>
      </w:r>
    </w:p>
    <w:p w:rsidR="008C6222" w:rsidRDefault="008C6222" w:rsidP="008C6222">
      <w:pPr>
        <w:ind w:firstLine="720"/>
      </w:pPr>
      <w:r>
        <w:t xml:space="preserve">Figure 2. Structure and stability of transparent </w:t>
      </w:r>
      <w:proofErr w:type="spellStart"/>
      <w:r>
        <w:t>backsheet</w:t>
      </w:r>
      <w:proofErr w:type="spellEnd"/>
      <w:r>
        <w:t xml:space="preserve"> based on transparent PVF film</w:t>
      </w:r>
    </w:p>
    <w:p w:rsidR="008C6222" w:rsidRDefault="008C6222" w:rsidP="008C6222">
      <w:pPr>
        <w:ind w:firstLine="720"/>
      </w:pPr>
      <w:r w:rsidRPr="008C6222">
        <w:rPr>
          <w:noProof/>
        </w:rPr>
        <w:drawing>
          <wp:inline distT="0" distB="0" distL="0" distR="0" wp14:anchorId="7DBB62CF" wp14:editId="4990D2CE">
            <wp:extent cx="3648075" cy="131268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75130" cy="1322418"/>
                    </a:xfrm>
                    <a:prstGeom prst="rect">
                      <a:avLst/>
                    </a:prstGeom>
                  </pic:spPr>
                </pic:pic>
              </a:graphicData>
            </a:graphic>
          </wp:inline>
        </w:drawing>
      </w:r>
    </w:p>
    <w:p w:rsidR="008C6222" w:rsidRDefault="008C6222" w:rsidP="008C6222">
      <w:pPr>
        <w:ind w:firstLine="720"/>
      </w:pPr>
      <w:r>
        <w:t xml:space="preserve">Figure 3. UV Stability of transparent PVF-based </w:t>
      </w:r>
      <w:proofErr w:type="spellStart"/>
      <w:r>
        <w:t>backsheet</w:t>
      </w:r>
      <w:proofErr w:type="spellEnd"/>
      <w:r>
        <w:t xml:space="preserve"> using extended xenon exposure</w:t>
      </w:r>
    </w:p>
    <w:p w:rsidR="008303E4" w:rsidRDefault="008303E4" w:rsidP="008303E4">
      <w:pPr>
        <w:ind w:firstLine="720"/>
      </w:pPr>
      <w:r>
        <w:rPr>
          <w:noProof/>
        </w:rPr>
        <w:drawing>
          <wp:inline distT="0" distB="0" distL="0" distR="0" wp14:anchorId="5ACE183A">
            <wp:extent cx="3305483" cy="2000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8235" cy="2038223"/>
                    </a:xfrm>
                    <a:prstGeom prst="rect">
                      <a:avLst/>
                    </a:prstGeom>
                    <a:noFill/>
                  </pic:spPr>
                </pic:pic>
              </a:graphicData>
            </a:graphic>
          </wp:inline>
        </w:drawing>
      </w:r>
    </w:p>
    <w:p w:rsidR="00847FE9" w:rsidRDefault="008C6222" w:rsidP="008303E4">
      <w:r>
        <w:t xml:space="preserve">Figure 4.  Comparison of </w:t>
      </w:r>
      <w:r w:rsidR="008303E4">
        <w:t xml:space="preserve">UV </w:t>
      </w:r>
      <w:r>
        <w:t xml:space="preserve">emission spectra of various </w:t>
      </w:r>
      <w:r w:rsidR="008303E4">
        <w:t xml:space="preserve">UV sources used in </w:t>
      </w:r>
      <w:proofErr w:type="spellStart"/>
      <w:r>
        <w:t>backsheet</w:t>
      </w:r>
      <w:proofErr w:type="spellEnd"/>
      <w:r>
        <w:t xml:space="preserve"> evaluation</w:t>
      </w:r>
    </w:p>
    <w:sectPr w:rsidR="00847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23"/>
    <w:rsid w:val="000703E7"/>
    <w:rsid w:val="000A6632"/>
    <w:rsid w:val="000F2EF5"/>
    <w:rsid w:val="001774BF"/>
    <w:rsid w:val="001B5D95"/>
    <w:rsid w:val="001E7D00"/>
    <w:rsid w:val="004B7DA5"/>
    <w:rsid w:val="00503516"/>
    <w:rsid w:val="005C0506"/>
    <w:rsid w:val="006B764D"/>
    <w:rsid w:val="008303E4"/>
    <w:rsid w:val="00847FE9"/>
    <w:rsid w:val="008978C6"/>
    <w:rsid w:val="008B5BBC"/>
    <w:rsid w:val="008B5FC8"/>
    <w:rsid w:val="008C6222"/>
    <w:rsid w:val="009440FC"/>
    <w:rsid w:val="00A45337"/>
    <w:rsid w:val="00C32623"/>
    <w:rsid w:val="00C76309"/>
    <w:rsid w:val="00E4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C2FC2-A28F-4379-BF60-1830A7FA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9381-69E2-4A70-BE1D-81C336F5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GAMBOGI, WILLIAM J</dc:creator>
  <cp:keywords/>
  <dc:description/>
  <cp:lastModifiedBy>GAMBOGI, WILLIAM J</cp:lastModifiedBy>
  <cp:revision>2</cp:revision>
  <dcterms:created xsi:type="dcterms:W3CDTF">2021-01-14T17:21:00Z</dcterms:created>
  <dcterms:modified xsi:type="dcterms:W3CDTF">2021-01-14T17:21:00Z</dcterms:modified>
</cp:coreProperties>
</file>