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3" w:rsidRDefault="005F63D3">
      <w:pPr>
        <w:jc w:val="center"/>
        <w:rPr>
          <w:rFonts w:ascii="Times New Roman" w:eastAsia="仿宋_GB2312"/>
          <w:b/>
        </w:rPr>
      </w:pPr>
      <w:r>
        <w:rPr>
          <w:rFonts w:ascii="Times New Roman" w:eastAsia="仿宋_GB2312" w:hint="eastAsia"/>
          <w:b/>
        </w:rPr>
        <w:t>演讲</w:t>
      </w:r>
      <w:r>
        <w:rPr>
          <w:rFonts w:ascii="Times New Roman" w:eastAsia="仿宋_GB2312"/>
          <w:b/>
        </w:rPr>
        <w:t>申请表</w:t>
      </w:r>
    </w:p>
    <w:p w:rsidR="00FC46C3" w:rsidRDefault="005F63D3">
      <w:pPr>
        <w:pStyle w:val="a5"/>
        <w:numPr>
          <w:ilvl w:val="0"/>
          <w:numId w:val="1"/>
        </w:numPr>
        <w:spacing w:line="360" w:lineRule="auto"/>
        <w:ind w:firstLineChars="0"/>
        <w:outlineLvl w:val="0"/>
        <w:rPr>
          <w:rFonts w:ascii="Times New Roman" w:eastAsia="仿宋_GB2312" w:hAnsi="宋体" w:cs="宋体"/>
          <w:b/>
          <w:kern w:val="0"/>
          <w:sz w:val="24"/>
          <w:szCs w:val="24"/>
        </w:rPr>
      </w:pPr>
      <w:r>
        <w:rPr>
          <w:rFonts w:ascii="Times New Roman" w:eastAsia="仿宋_GB2312" w:hAnsi="宋体" w:cs="宋体"/>
          <w:b/>
          <w:kern w:val="0"/>
          <w:sz w:val="24"/>
          <w:szCs w:val="24"/>
        </w:rPr>
        <w:t>演讲</w:t>
      </w:r>
      <w:r>
        <w:rPr>
          <w:rFonts w:ascii="Times New Roman" w:eastAsia="仿宋_GB2312" w:hAnsi="宋体" w:cs="宋体" w:hint="eastAsia"/>
          <w:b/>
          <w:kern w:val="0"/>
          <w:sz w:val="24"/>
          <w:szCs w:val="24"/>
        </w:rPr>
        <w:t>申请表</w:t>
      </w:r>
      <w:r>
        <w:rPr>
          <w:rFonts w:ascii="Times New Roman" w:eastAsia="仿宋_GB2312" w:hAnsi="宋体" w:cs="宋体" w:hint="eastAsia"/>
          <w:b/>
          <w:kern w:val="0"/>
          <w:sz w:val="24"/>
          <w:szCs w:val="24"/>
        </w:rPr>
        <w:t xml:space="preserve"> </w:t>
      </w:r>
      <w:r>
        <w:rPr>
          <w:rFonts w:ascii="Times New Roman" w:eastAsia="仿宋_GB2312" w:hint="eastAsia"/>
          <w:sz w:val="24"/>
          <w:szCs w:val="24"/>
        </w:rPr>
        <w:t>(</w:t>
      </w:r>
      <w:r>
        <w:rPr>
          <w:rFonts w:ascii="Times New Roman" w:eastAsia="仿宋_GB2312" w:hint="eastAsia"/>
          <w:sz w:val="24"/>
          <w:szCs w:val="24"/>
        </w:rPr>
        <w:t>中英文</w:t>
      </w:r>
      <w:r>
        <w:rPr>
          <w:rFonts w:ascii="Times New Roman" w:eastAsia="仿宋_GB2312" w:hint="eastAsia"/>
          <w:sz w:val="24"/>
          <w:szCs w:val="24"/>
        </w:rPr>
        <w:t>)</w:t>
      </w:r>
    </w:p>
    <w:tbl>
      <w:tblPr>
        <w:tblStyle w:val="1"/>
        <w:tblW w:w="8311" w:type="dxa"/>
        <w:tblInd w:w="0" w:type="dxa"/>
        <w:tblLayout w:type="fixed"/>
        <w:tblLook w:val="04A0"/>
      </w:tblPr>
      <w:tblGrid>
        <w:gridCol w:w="2176"/>
        <w:gridCol w:w="2207"/>
        <w:gridCol w:w="1195"/>
        <w:gridCol w:w="2733"/>
      </w:tblGrid>
      <w:tr w:rsidR="00FC46C3">
        <w:trPr>
          <w:trHeight w:val="102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演讲人姓名</w:t>
            </w:r>
          </w:p>
        </w:tc>
        <w:tc>
          <w:tcPr>
            <w:tcW w:w="2207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proofErr w:type="gramStart"/>
            <w:r>
              <w:rPr>
                <w:rFonts w:ascii="Times New Roman" w:eastAsia="仿宋_GB2312" w:hint="eastAsia"/>
              </w:rPr>
              <w:t>汤忠</w:t>
            </w:r>
            <w:proofErr w:type="gramEnd"/>
          </w:p>
        </w:tc>
        <w:tc>
          <w:tcPr>
            <w:tcW w:w="1195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职务</w:t>
            </w:r>
          </w:p>
        </w:tc>
        <w:tc>
          <w:tcPr>
            <w:tcW w:w="2733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副总经理</w:t>
            </w:r>
          </w:p>
        </w:tc>
      </w:tr>
      <w:tr w:rsidR="00FC46C3">
        <w:trPr>
          <w:trHeight w:val="102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联系电话</w:t>
            </w:r>
          </w:p>
        </w:tc>
        <w:tc>
          <w:tcPr>
            <w:tcW w:w="2207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13603092480</w:t>
            </w:r>
          </w:p>
        </w:tc>
        <w:tc>
          <w:tcPr>
            <w:tcW w:w="1195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邮箱</w:t>
            </w:r>
          </w:p>
        </w:tc>
        <w:tc>
          <w:tcPr>
            <w:tcW w:w="2733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T</w:t>
            </w:r>
            <w:r>
              <w:rPr>
                <w:rFonts w:ascii="Times New Roman" w:eastAsia="仿宋_GB2312" w:hint="eastAsia"/>
              </w:rPr>
              <w:t>angz@foripower.com</w:t>
            </w:r>
          </w:p>
        </w:tc>
      </w:tr>
      <w:tr w:rsidR="00FC46C3">
        <w:trPr>
          <w:trHeight w:val="102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单位名称</w:t>
            </w:r>
          </w:p>
        </w:tc>
        <w:tc>
          <w:tcPr>
            <w:tcW w:w="6135" w:type="dxa"/>
            <w:gridSpan w:val="3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深圳市福瑞电气有限公司</w:t>
            </w:r>
          </w:p>
        </w:tc>
      </w:tr>
      <w:tr w:rsidR="00FC46C3">
        <w:trPr>
          <w:trHeight w:val="1020"/>
        </w:trPr>
        <w:tc>
          <w:tcPr>
            <w:tcW w:w="2176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演讲题目</w:t>
            </w:r>
          </w:p>
        </w:tc>
        <w:tc>
          <w:tcPr>
            <w:tcW w:w="6135" w:type="dxa"/>
            <w:gridSpan w:val="3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燃料电池</w:t>
            </w:r>
            <w:r>
              <w:rPr>
                <w:rFonts w:ascii="Times New Roman" w:eastAsia="仿宋_GB2312" w:hint="eastAsia"/>
              </w:rPr>
              <w:t>DC-CD</w:t>
            </w:r>
            <w:r>
              <w:rPr>
                <w:rFonts w:ascii="Times New Roman" w:eastAsia="仿宋_GB2312" w:hint="eastAsia"/>
              </w:rPr>
              <w:t>变换器</w:t>
            </w:r>
          </w:p>
        </w:tc>
      </w:tr>
      <w:tr w:rsidR="00FC46C3">
        <w:trPr>
          <w:trHeight w:val="1020"/>
        </w:trPr>
        <w:tc>
          <w:tcPr>
            <w:tcW w:w="8311" w:type="dxa"/>
            <w:gridSpan w:val="4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演讲人介绍</w:t>
            </w:r>
          </w:p>
          <w:p w:rsidR="00FC46C3" w:rsidRDefault="005F63D3" w:rsidP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深圳市福瑞电气有限公司副总经理，负责产品研发及新产品</w:t>
            </w:r>
            <w:r w:rsidR="00394E5F">
              <w:rPr>
                <w:rFonts w:ascii="Times New Roman" w:eastAsia="仿宋_GB2312" w:hint="eastAsia"/>
              </w:rPr>
              <w:t>及</w:t>
            </w:r>
            <w:r>
              <w:rPr>
                <w:rFonts w:ascii="Times New Roman" w:eastAsia="仿宋_GB2312" w:hint="eastAsia"/>
              </w:rPr>
              <w:t>新业务规划。电力电子产品研发资深专家，</w:t>
            </w:r>
            <w:r>
              <w:rPr>
                <w:rFonts w:ascii="Times New Roman" w:eastAsia="仿宋_GB2312" w:hint="eastAsia"/>
              </w:rPr>
              <w:t>28</w:t>
            </w:r>
            <w:r>
              <w:rPr>
                <w:rFonts w:ascii="Times New Roman" w:eastAsia="仿宋_GB2312" w:hint="eastAsia"/>
              </w:rPr>
              <w:t>年电力电子产品研发经验，曾经在华为电气及艾默生网络能源工作，曾担任艾默生网络能源有限公司变频器</w:t>
            </w:r>
            <w:r w:rsidR="00394E5F">
              <w:rPr>
                <w:rFonts w:ascii="Times New Roman" w:eastAsia="仿宋_GB2312" w:hint="eastAsia"/>
              </w:rPr>
              <w:t>产品</w:t>
            </w:r>
            <w:r>
              <w:rPr>
                <w:rFonts w:ascii="Times New Roman" w:eastAsia="仿宋_GB2312" w:hint="eastAsia"/>
              </w:rPr>
              <w:t>研发部总经理、变频器产品线总监等职务。从事过一次电源、</w:t>
            </w:r>
            <w:r>
              <w:rPr>
                <w:rFonts w:ascii="Times New Roman" w:eastAsia="仿宋_GB2312" w:hint="eastAsia"/>
              </w:rPr>
              <w:t>UPS</w:t>
            </w:r>
            <w:r>
              <w:rPr>
                <w:rFonts w:ascii="Times New Roman" w:eastAsia="仿宋_GB2312" w:hint="eastAsia"/>
              </w:rPr>
              <w:t>、变频器、光伏逆变器、新能源汽车电机控制器、电动汽车</w:t>
            </w:r>
            <w:r>
              <w:rPr>
                <w:rFonts w:ascii="Times New Roman" w:eastAsia="仿宋_GB2312" w:hint="eastAsia"/>
              </w:rPr>
              <w:t>OBC/DC-DC</w:t>
            </w:r>
            <w:r>
              <w:rPr>
                <w:rFonts w:ascii="Times New Roman" w:eastAsia="仿宋_GB2312" w:hint="eastAsia"/>
              </w:rPr>
              <w:t>、燃料电池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等电力电子产品的研发。对电力电子产品电磁兼容技术有深入的研究。</w:t>
            </w:r>
          </w:p>
        </w:tc>
      </w:tr>
      <w:tr w:rsidR="00FC46C3">
        <w:trPr>
          <w:trHeight w:val="2591"/>
        </w:trPr>
        <w:tc>
          <w:tcPr>
            <w:tcW w:w="8311" w:type="dxa"/>
            <w:gridSpan w:val="4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演讲要点</w:t>
            </w:r>
            <w:bookmarkStart w:id="0" w:name="OLE_LINK3"/>
            <w:r>
              <w:rPr>
                <w:rFonts w:ascii="Times New Roman" w:eastAsia="仿宋_GB2312" w:hint="eastAsia"/>
              </w:rPr>
              <w:t>：</w:t>
            </w:r>
            <w:bookmarkEnd w:id="0"/>
          </w:p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1</w:t>
            </w:r>
            <w:r>
              <w:rPr>
                <w:rFonts w:ascii="Times New Roman" w:eastAsia="仿宋_GB2312" w:hint="eastAsia"/>
              </w:rPr>
              <w:t>）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在燃料电池动力系统中的核心功能要素</w:t>
            </w:r>
          </w:p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2</w:t>
            </w:r>
            <w:r>
              <w:rPr>
                <w:rFonts w:ascii="Times New Roman" w:eastAsia="仿宋_GB2312" w:hint="eastAsia"/>
              </w:rPr>
              <w:t>）燃料电池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技术：主电路拓扑</w:t>
            </w:r>
            <w:r>
              <w:rPr>
                <w:rFonts w:ascii="Times New Roman" w:eastAsia="仿宋_GB2312" w:hint="eastAsia"/>
              </w:rPr>
              <w:t>-</w:t>
            </w:r>
            <w:r>
              <w:rPr>
                <w:rFonts w:ascii="Times New Roman" w:eastAsia="仿宋_GB2312" w:hint="eastAsia"/>
              </w:rPr>
              <w:t>器件</w:t>
            </w:r>
            <w:r>
              <w:rPr>
                <w:rFonts w:ascii="Times New Roman" w:eastAsia="仿宋_GB2312" w:hint="eastAsia"/>
              </w:rPr>
              <w:t>-</w:t>
            </w:r>
            <w:r>
              <w:rPr>
                <w:rFonts w:ascii="Times New Roman" w:eastAsia="仿宋_GB2312" w:hint="eastAsia"/>
              </w:rPr>
              <w:t>模型及控制</w:t>
            </w:r>
          </w:p>
          <w:p w:rsidR="005F63D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3</w:t>
            </w:r>
            <w:r>
              <w:rPr>
                <w:rFonts w:ascii="Times New Roman" w:eastAsia="仿宋_GB2312" w:hint="eastAsia"/>
              </w:rPr>
              <w:t>）燃料电池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产品技术特点</w:t>
            </w:r>
          </w:p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4</w:t>
            </w:r>
            <w:r>
              <w:rPr>
                <w:rFonts w:ascii="Times New Roman" w:eastAsia="仿宋_GB2312" w:hint="eastAsia"/>
              </w:rPr>
              <w:t>）燃料电池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产品发展趋势展望</w:t>
            </w:r>
          </w:p>
        </w:tc>
      </w:tr>
      <w:tr w:rsidR="00FC46C3" w:rsidTr="005F63D3">
        <w:trPr>
          <w:trHeight w:val="1125"/>
        </w:trPr>
        <w:tc>
          <w:tcPr>
            <w:tcW w:w="8311" w:type="dxa"/>
            <w:gridSpan w:val="4"/>
          </w:tcPr>
          <w:p w:rsidR="00FC46C3" w:rsidRDefault="005F63D3" w:rsidP="00011B6E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演讲摘要：</w:t>
            </w:r>
            <w:r>
              <w:rPr>
                <w:rFonts w:ascii="Times New Roman" w:eastAsia="仿宋_GB2312"/>
              </w:rPr>
              <w:t xml:space="preserve"> </w:t>
            </w:r>
          </w:p>
          <w:p w:rsidR="005F63D3" w:rsidRPr="005F63D3" w:rsidRDefault="005F63D3" w:rsidP="00011B6E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proofErr w:type="gramStart"/>
            <w:r w:rsidRPr="005F63D3">
              <w:rPr>
                <w:rFonts w:ascii="Times New Roman" w:eastAsia="仿宋_GB2312" w:hint="eastAsia"/>
              </w:rPr>
              <w:t>燃料电池电堆的</w:t>
            </w:r>
            <w:proofErr w:type="gramEnd"/>
            <w:r w:rsidRPr="005F63D3">
              <w:rPr>
                <w:rFonts w:ascii="Times New Roman" w:eastAsia="仿宋_GB2312" w:hint="eastAsia"/>
              </w:rPr>
              <w:t>输出特性，决定了需要燃料电池主</w:t>
            </w:r>
            <w:r w:rsidRPr="005F63D3">
              <w:rPr>
                <w:rFonts w:ascii="Times New Roman" w:eastAsia="仿宋_GB2312" w:hint="eastAsia"/>
              </w:rPr>
              <w:t>DC-DC</w:t>
            </w:r>
            <w:r w:rsidRPr="005F63D3">
              <w:rPr>
                <w:rFonts w:ascii="Times New Roman" w:eastAsia="仿宋_GB2312" w:hint="eastAsia"/>
              </w:rPr>
              <w:t>来实现能够满足主驱动系统的恒压源特性，通过输出与锂电池或其它储能系统的并联，来满足驱动系统的动态特性要求；另外还承担通过分配燃料电池与锂电池或其它储能系统的能量，达到系统工作能效最佳</w:t>
            </w:r>
            <w:r>
              <w:rPr>
                <w:rFonts w:ascii="Times New Roman" w:eastAsia="仿宋_GB2312" w:hint="eastAsia"/>
              </w:rPr>
              <w:t>；此外燃料电池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还承担保护</w:t>
            </w:r>
            <w:proofErr w:type="gramStart"/>
            <w:r>
              <w:rPr>
                <w:rFonts w:ascii="Times New Roman" w:eastAsia="仿宋_GB2312" w:hint="eastAsia"/>
              </w:rPr>
              <w:t>燃料电池电堆的</w:t>
            </w:r>
            <w:proofErr w:type="gramEnd"/>
            <w:r>
              <w:rPr>
                <w:rFonts w:ascii="Times New Roman" w:eastAsia="仿宋_GB2312" w:hint="eastAsia"/>
              </w:rPr>
              <w:t>功能</w:t>
            </w:r>
            <w:r w:rsidRPr="005F63D3">
              <w:rPr>
                <w:rFonts w:ascii="Times New Roman" w:eastAsia="仿宋_GB2312" w:hint="eastAsia"/>
              </w:rPr>
              <w:t>。</w:t>
            </w:r>
          </w:p>
          <w:p w:rsidR="005F63D3" w:rsidRDefault="005F63D3" w:rsidP="00011B6E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lastRenderedPageBreak/>
              <w:t>针对燃料电池系统的技术需求，需要在主电路拓扑、器件、控制等方面做优化设计，满足高性价比的汽车商业应用级产品的要求。</w:t>
            </w:r>
          </w:p>
          <w:p w:rsidR="005F63D3" w:rsidRDefault="005F63D3" w:rsidP="00011B6E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产品创新性的技术特点，能够在全负载范围提升系统工作效率，提升燃料电池系统系统可靠性。</w:t>
            </w:r>
          </w:p>
          <w:p w:rsidR="005F63D3" w:rsidRPr="005F63D3" w:rsidRDefault="005F63D3" w:rsidP="00011B6E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产品将向高效率、高功率密度、高性价比等方向发展</w:t>
            </w:r>
          </w:p>
        </w:tc>
      </w:tr>
    </w:tbl>
    <w:p w:rsidR="00FC46C3" w:rsidRDefault="005F63D3">
      <w:pPr>
        <w:spacing w:line="360" w:lineRule="auto"/>
        <w:outlineLvl w:val="0"/>
        <w:rPr>
          <w:rFonts w:ascii="Times New Roman" w:eastAsia="仿宋_GB2312"/>
          <w:color w:val="FF0000"/>
        </w:rPr>
      </w:pPr>
      <w:r>
        <w:rPr>
          <w:rFonts w:ascii="Times New Roman" w:eastAsia="仿宋_GB2312" w:hint="eastAsia"/>
          <w:color w:val="FF0000"/>
        </w:rPr>
        <w:lastRenderedPageBreak/>
        <w:t>注：请同时提交中英文演讲申请表（</w:t>
      </w:r>
      <w:r>
        <w:rPr>
          <w:rFonts w:ascii="Times New Roman" w:eastAsia="仿宋_GB2312" w:hint="eastAsia"/>
          <w:color w:val="FF0000"/>
        </w:rPr>
        <w:t>doc</w:t>
      </w:r>
      <w:r>
        <w:rPr>
          <w:rFonts w:ascii="Times New Roman" w:eastAsia="仿宋_GB2312"/>
          <w:color w:val="FF0000"/>
        </w:rPr>
        <w:t>格式）。</w:t>
      </w:r>
    </w:p>
    <w:p w:rsidR="00FC46C3" w:rsidRDefault="005F63D3">
      <w:pPr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br w:type="page"/>
      </w:r>
    </w:p>
    <w:p w:rsidR="00FC46C3" w:rsidRDefault="005F63D3">
      <w:pPr>
        <w:jc w:val="center"/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lastRenderedPageBreak/>
        <w:t>Speech application form</w:t>
      </w:r>
    </w:p>
    <w:p w:rsidR="00FC46C3" w:rsidRDefault="005F63D3">
      <w:pPr>
        <w:pStyle w:val="a5"/>
        <w:numPr>
          <w:ilvl w:val="0"/>
          <w:numId w:val="2"/>
        </w:numPr>
        <w:spacing w:line="360" w:lineRule="auto"/>
        <w:ind w:firstLineChars="0"/>
        <w:outlineLvl w:val="0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Speech application</w:t>
      </w:r>
    </w:p>
    <w:tbl>
      <w:tblPr>
        <w:tblStyle w:val="1"/>
        <w:tblW w:w="8311" w:type="dxa"/>
        <w:tblInd w:w="0" w:type="dxa"/>
        <w:tblLayout w:type="fixed"/>
        <w:tblLook w:val="04A0"/>
      </w:tblPr>
      <w:tblGrid>
        <w:gridCol w:w="2176"/>
        <w:gridCol w:w="2207"/>
        <w:gridCol w:w="1195"/>
        <w:gridCol w:w="2733"/>
      </w:tblGrid>
      <w:tr w:rsidR="00FC46C3">
        <w:trPr>
          <w:trHeight w:val="85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Speaker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Tang </w:t>
            </w:r>
            <w:proofErr w:type="spellStart"/>
            <w:r>
              <w:rPr>
                <w:rFonts w:ascii="Times New Roman" w:eastAsia="仿宋" w:hAnsi="Times New Roman" w:cs="Times New Roman" w:hint="eastAsia"/>
              </w:rPr>
              <w:t>Zhong</w:t>
            </w:r>
            <w:proofErr w:type="spellEnd"/>
          </w:p>
        </w:tc>
        <w:tc>
          <w:tcPr>
            <w:tcW w:w="1195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Title</w:t>
            </w:r>
          </w:p>
        </w:tc>
        <w:tc>
          <w:tcPr>
            <w:tcW w:w="2733" w:type="dxa"/>
            <w:vAlign w:val="center"/>
          </w:tcPr>
          <w:p w:rsidR="00FC46C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Vice General Manager</w:t>
            </w:r>
          </w:p>
        </w:tc>
      </w:tr>
      <w:tr w:rsidR="00FC46C3">
        <w:trPr>
          <w:trHeight w:val="85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Tel</w:t>
            </w:r>
          </w:p>
        </w:tc>
        <w:tc>
          <w:tcPr>
            <w:tcW w:w="2207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13603092480</w:t>
            </w:r>
          </w:p>
        </w:tc>
        <w:tc>
          <w:tcPr>
            <w:tcW w:w="1195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Mail</w:t>
            </w:r>
          </w:p>
        </w:tc>
        <w:tc>
          <w:tcPr>
            <w:tcW w:w="2733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tangz@foripower.com</w:t>
            </w:r>
          </w:p>
        </w:tc>
      </w:tr>
      <w:tr w:rsidR="00FC46C3">
        <w:trPr>
          <w:trHeight w:val="85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Company</w:t>
            </w:r>
            <w:r>
              <w:rPr>
                <w:rFonts w:ascii="Times New Roman" w:eastAsia="仿宋" w:hAnsi="Times New Roman" w:cs="Times New Roman" w:hint="eastAsia"/>
              </w:rPr>
              <w:t>/ Institute</w:t>
            </w:r>
          </w:p>
        </w:tc>
        <w:tc>
          <w:tcPr>
            <w:tcW w:w="6135" w:type="dxa"/>
            <w:gridSpan w:val="3"/>
            <w:vAlign w:val="center"/>
          </w:tcPr>
          <w:p w:rsidR="00FC46C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Shenzhen </w:t>
            </w:r>
            <w:proofErr w:type="spellStart"/>
            <w:r>
              <w:rPr>
                <w:rFonts w:ascii="Times New Roman" w:eastAsia="仿宋" w:hAnsi="Times New Roman" w:cs="Times New Roman" w:hint="eastAsia"/>
              </w:rPr>
              <w:t>Foripower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 xml:space="preserve"> Electric Co., LTD.</w:t>
            </w:r>
          </w:p>
        </w:tc>
      </w:tr>
      <w:tr w:rsidR="00FC46C3">
        <w:trPr>
          <w:trHeight w:val="850"/>
        </w:trPr>
        <w:tc>
          <w:tcPr>
            <w:tcW w:w="2176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Topic</w:t>
            </w:r>
          </w:p>
        </w:tc>
        <w:tc>
          <w:tcPr>
            <w:tcW w:w="6135" w:type="dxa"/>
            <w:gridSpan w:val="3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Fuel Cell DC-DC Converter</w:t>
            </w:r>
          </w:p>
        </w:tc>
      </w:tr>
      <w:tr w:rsidR="00FC46C3">
        <w:trPr>
          <w:trHeight w:val="850"/>
        </w:trPr>
        <w:tc>
          <w:tcPr>
            <w:tcW w:w="8311" w:type="dxa"/>
            <w:gridSpan w:val="4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B</w:t>
            </w:r>
            <w:r>
              <w:rPr>
                <w:rFonts w:ascii="Times New Roman" w:eastAsia="仿宋" w:hAnsi="Times New Roman" w:cs="Times New Roman"/>
              </w:rPr>
              <w:t xml:space="preserve">rief Introduction of </w:t>
            </w:r>
            <w:r>
              <w:rPr>
                <w:rFonts w:ascii="Times New Roman" w:eastAsia="仿宋" w:hAnsi="Times New Roman" w:cs="Times New Roman" w:hint="eastAsia"/>
              </w:rPr>
              <w:t>Speaker</w:t>
            </w:r>
          </w:p>
          <w:p w:rsidR="00FC46C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Deputy general manager of Shenzhen </w:t>
            </w:r>
            <w:proofErr w:type="spellStart"/>
            <w:r w:rsidRPr="005F63D3">
              <w:rPr>
                <w:rFonts w:ascii="Times New Roman" w:eastAsia="仿宋" w:hAnsi="Times New Roman" w:cs="Times New Roman"/>
              </w:rPr>
              <w:t>F</w:t>
            </w:r>
            <w:r>
              <w:rPr>
                <w:rFonts w:ascii="Times New Roman" w:eastAsia="仿宋" w:hAnsi="Times New Roman" w:cs="Times New Roman" w:hint="eastAsia"/>
              </w:rPr>
              <w:t>oripower</w:t>
            </w:r>
            <w:proofErr w:type="spellEnd"/>
            <w:r w:rsidRPr="005F63D3">
              <w:rPr>
                <w:rFonts w:ascii="Times New Roman" w:eastAsia="仿宋" w:hAnsi="Times New Roman" w:cs="Times New Roman"/>
              </w:rPr>
              <w:t xml:space="preserve"> Electric Co., Ltd. is responsible for product development and new product</w:t>
            </w:r>
            <w:r>
              <w:rPr>
                <w:rFonts w:ascii="Times New Roman" w:eastAsia="仿宋" w:hAnsi="Times New Roman" w:cs="Times New Roman" w:hint="eastAsia"/>
              </w:rPr>
              <w:t xml:space="preserve"> and</w:t>
            </w:r>
            <w:r w:rsidRPr="005F63D3">
              <w:rPr>
                <w:rFonts w:ascii="Times New Roman" w:eastAsia="仿宋" w:hAnsi="Times New Roman" w:cs="Times New Roman"/>
              </w:rPr>
              <w:t xml:space="preserve"> new business planning. Senior expert in power electronics research and development, 28 years of experience in power electronics research and development, has worked in </w:t>
            </w:r>
            <w:proofErr w:type="spellStart"/>
            <w:r w:rsidRPr="005F63D3">
              <w:rPr>
                <w:rFonts w:ascii="Times New Roman" w:eastAsia="仿宋" w:hAnsi="Times New Roman" w:cs="Times New Roman"/>
              </w:rPr>
              <w:t>Huawei</w:t>
            </w:r>
            <w:proofErr w:type="spellEnd"/>
            <w:r w:rsidRPr="005F63D3">
              <w:rPr>
                <w:rFonts w:ascii="Times New Roman" w:eastAsia="仿宋" w:hAnsi="Times New Roman" w:cs="Times New Roman"/>
              </w:rPr>
              <w:t xml:space="preserve"> Electric and Emerson Network </w:t>
            </w:r>
            <w:r>
              <w:rPr>
                <w:rFonts w:ascii="Times New Roman" w:eastAsia="仿宋" w:hAnsi="Times New Roman" w:cs="Times New Roman" w:hint="eastAsia"/>
              </w:rPr>
              <w:t xml:space="preserve">Power. </w:t>
            </w:r>
            <w:r w:rsidRPr="005F63D3">
              <w:rPr>
                <w:rFonts w:ascii="Times New Roman" w:eastAsia="仿宋" w:hAnsi="Times New Roman" w:cs="Times New Roman"/>
              </w:rPr>
              <w:t xml:space="preserve">Emerson Network </w:t>
            </w:r>
            <w:r>
              <w:rPr>
                <w:rFonts w:ascii="Times New Roman" w:eastAsia="仿宋" w:hAnsi="Times New Roman" w:cs="Times New Roman" w:hint="eastAsia"/>
              </w:rPr>
              <w:t xml:space="preserve">Motor Drive </w:t>
            </w:r>
            <w:r w:rsidRPr="005F63D3">
              <w:rPr>
                <w:rFonts w:ascii="Times New Roman" w:eastAsia="仿宋" w:hAnsi="Times New Roman" w:cs="Times New Roman"/>
              </w:rPr>
              <w:t xml:space="preserve">Inverter Research and Development Department General Manager, </w:t>
            </w:r>
            <w:r>
              <w:rPr>
                <w:rFonts w:ascii="Times New Roman" w:eastAsia="仿宋" w:hAnsi="Times New Roman" w:cs="Times New Roman" w:hint="eastAsia"/>
              </w:rPr>
              <w:t xml:space="preserve">Motor Drive </w:t>
            </w:r>
            <w:r w:rsidRPr="005F63D3">
              <w:rPr>
                <w:rFonts w:ascii="Times New Roman" w:eastAsia="仿宋" w:hAnsi="Times New Roman" w:cs="Times New Roman"/>
              </w:rPr>
              <w:t xml:space="preserve">Inverter Product Line Director and other positions. Has engaged in the research and development of </w:t>
            </w:r>
            <w:r>
              <w:rPr>
                <w:rFonts w:ascii="Times New Roman" w:eastAsia="仿宋" w:hAnsi="Times New Roman" w:cs="Times New Roman" w:hint="eastAsia"/>
              </w:rPr>
              <w:t>AC-DC</w:t>
            </w:r>
            <w:r w:rsidRPr="005F63D3">
              <w:rPr>
                <w:rFonts w:ascii="Times New Roman" w:eastAsia="仿宋" w:hAnsi="Times New Roman" w:cs="Times New Roman"/>
              </w:rPr>
              <w:t xml:space="preserve"> power supply, UPS, </w:t>
            </w:r>
            <w:r>
              <w:rPr>
                <w:rFonts w:ascii="Times New Roman" w:eastAsia="仿宋" w:hAnsi="Times New Roman" w:cs="Times New Roman" w:hint="eastAsia"/>
              </w:rPr>
              <w:t xml:space="preserve">motor drive </w:t>
            </w:r>
            <w:r w:rsidRPr="005F63D3">
              <w:rPr>
                <w:rFonts w:ascii="Times New Roman" w:eastAsia="仿宋" w:hAnsi="Times New Roman" w:cs="Times New Roman"/>
              </w:rPr>
              <w:t>inverter, photovoltaic inverter, new energy vehicle motor controller, electric vehicle OBC / DC - DC, fuel cell DC - DC and other power electronic products. The EMC technology of power electronic products has been deeply studied.</w:t>
            </w:r>
          </w:p>
        </w:tc>
      </w:tr>
      <w:tr w:rsidR="00FC46C3">
        <w:trPr>
          <w:trHeight w:val="850"/>
        </w:trPr>
        <w:tc>
          <w:tcPr>
            <w:tcW w:w="8311" w:type="dxa"/>
            <w:gridSpan w:val="4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Key points of your speech</w:t>
            </w:r>
          </w:p>
          <w:p w:rsidR="005F63D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>1)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proofErr w:type="gramStart"/>
            <w:r w:rsidRPr="005F63D3">
              <w:rPr>
                <w:rFonts w:ascii="Times New Roman" w:eastAsia="仿宋" w:hAnsi="Times New Roman" w:cs="Times New Roman"/>
              </w:rPr>
              <w:t>the</w:t>
            </w:r>
            <w:proofErr w:type="gramEnd"/>
            <w:r w:rsidRPr="005F63D3">
              <w:rPr>
                <w:rFonts w:ascii="Times New Roman" w:eastAsia="仿宋" w:hAnsi="Times New Roman" w:cs="Times New Roman"/>
              </w:rPr>
              <w:t xml:space="preserve"> core functional elements of DC-DC in fuel cell power system.</w:t>
            </w:r>
          </w:p>
          <w:p w:rsidR="005F63D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2) </w:t>
            </w:r>
            <w:proofErr w:type="gramStart"/>
            <w:r w:rsidRPr="005F63D3">
              <w:rPr>
                <w:rFonts w:ascii="Times New Roman" w:eastAsia="仿宋" w:hAnsi="Times New Roman" w:cs="Times New Roman"/>
              </w:rPr>
              <w:t>fuel</w:t>
            </w:r>
            <w:proofErr w:type="gramEnd"/>
            <w:r w:rsidRPr="005F63D3">
              <w:rPr>
                <w:rFonts w:ascii="Times New Roman" w:eastAsia="仿宋" w:hAnsi="Times New Roman" w:cs="Times New Roman"/>
              </w:rPr>
              <w:t xml:space="preserve"> cell DC-DC Technology: main circuit topology</w:t>
            </w:r>
            <w:r>
              <w:rPr>
                <w:rFonts w:ascii="Times New Roman" w:eastAsia="仿宋" w:hAnsi="Times New Roman" w:cs="Times New Roman" w:hint="eastAsia"/>
              </w:rPr>
              <w:t xml:space="preserve">, component, </w:t>
            </w:r>
            <w:r w:rsidRPr="005F63D3">
              <w:rPr>
                <w:rFonts w:ascii="Times New Roman" w:eastAsia="仿宋" w:hAnsi="Times New Roman" w:cs="Times New Roman"/>
              </w:rPr>
              <w:t>model and control.</w:t>
            </w:r>
          </w:p>
          <w:p w:rsidR="005F63D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>3) technical features of fuel cell DC-DC products</w:t>
            </w:r>
          </w:p>
          <w:p w:rsidR="00FC46C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>4) development trend of fuel cell DC-DC products</w:t>
            </w:r>
          </w:p>
        </w:tc>
      </w:tr>
      <w:tr w:rsidR="00FC46C3">
        <w:trPr>
          <w:trHeight w:val="2647"/>
        </w:trPr>
        <w:tc>
          <w:tcPr>
            <w:tcW w:w="8311" w:type="dxa"/>
            <w:gridSpan w:val="4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Abstract</w:t>
            </w:r>
          </w:p>
          <w:p w:rsidR="005F63D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1) The output characteristic of fuel cell stack determines that the main DC-DC of fuel cell is needed to meet the constant voltage source characteristic of the main </w:t>
            </w:r>
            <w:r>
              <w:rPr>
                <w:rFonts w:ascii="Times New Roman" w:eastAsia="仿宋" w:hAnsi="Times New Roman" w:cs="Times New Roman" w:hint="eastAsia"/>
              </w:rPr>
              <w:t xml:space="preserve">motor </w:t>
            </w:r>
            <w:r w:rsidRPr="005F63D3">
              <w:rPr>
                <w:rFonts w:ascii="Times New Roman" w:eastAsia="仿宋" w:hAnsi="Times New Roman" w:cs="Times New Roman"/>
              </w:rPr>
              <w:t>drive system. The output is parallel to the lithium battery or other energy storage system to meet the dynamic characteristics of the drive system.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5F63D3">
              <w:rPr>
                <w:rFonts w:ascii="Times New Roman" w:eastAsia="仿宋" w:hAnsi="Times New Roman" w:cs="Times New Roman"/>
              </w:rPr>
              <w:t xml:space="preserve">It also undertakes to maximize energy efficiency by distributing energy between fuel cells and lithium batteries or other energy storage systems. In addition, fuel cell DC-DC also takes on the function of protecting fuel cell stack. </w:t>
            </w:r>
          </w:p>
          <w:p w:rsidR="005F63D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2) In order to meet the technical requirements of fuel cell system, it is necessary to optimize the topology, </w:t>
            </w:r>
            <w:r>
              <w:rPr>
                <w:rFonts w:ascii="Times New Roman" w:eastAsia="仿宋" w:hAnsi="Times New Roman" w:cs="Times New Roman" w:hint="eastAsia"/>
              </w:rPr>
              <w:t>components</w:t>
            </w:r>
            <w:r w:rsidRPr="005F63D3">
              <w:rPr>
                <w:rFonts w:ascii="Times New Roman" w:eastAsia="仿宋" w:hAnsi="Times New Roman" w:cs="Times New Roman"/>
              </w:rPr>
              <w:t xml:space="preserve"> and control of the main circuit to meet the requirements of high performance</w:t>
            </w:r>
            <w:r>
              <w:rPr>
                <w:rFonts w:ascii="Times New Roman" w:eastAsia="仿宋" w:hAnsi="Times New Roman" w:cs="Times New Roman" w:hint="eastAsia"/>
              </w:rPr>
              <w:t>/</w:t>
            </w:r>
            <w:r w:rsidRPr="005F63D3">
              <w:rPr>
                <w:rFonts w:ascii="Times New Roman" w:eastAsia="仿宋" w:hAnsi="Times New Roman" w:cs="Times New Roman"/>
              </w:rPr>
              <w:t>cost</w:t>
            </w:r>
            <w:r>
              <w:rPr>
                <w:rFonts w:ascii="Times New Roman" w:eastAsia="仿宋" w:hAnsi="Times New Roman" w:cs="Times New Roman" w:hint="eastAsia"/>
              </w:rPr>
              <w:t xml:space="preserve"> ratio in</w:t>
            </w:r>
            <w:r w:rsidRPr="005F63D3">
              <w:rPr>
                <w:rFonts w:ascii="Times New Roman" w:eastAsia="仿宋" w:hAnsi="Times New Roman" w:cs="Times New Roman"/>
              </w:rPr>
              <w:t xml:space="preserve"> automotive commercial applications.            3) The innovative technical features of fuel cell DC-DC products can improve the system efficiency and reliability in the full load range.</w:t>
            </w:r>
          </w:p>
          <w:p w:rsidR="00FC46C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4) </w:t>
            </w:r>
            <w:proofErr w:type="gramStart"/>
            <w:r w:rsidRPr="005F63D3">
              <w:rPr>
                <w:rFonts w:ascii="Times New Roman" w:eastAsia="仿宋" w:hAnsi="Times New Roman" w:cs="Times New Roman"/>
              </w:rPr>
              <w:t>fuel</w:t>
            </w:r>
            <w:proofErr w:type="gramEnd"/>
            <w:r w:rsidRPr="005F63D3">
              <w:rPr>
                <w:rFonts w:ascii="Times New Roman" w:eastAsia="仿宋" w:hAnsi="Times New Roman" w:cs="Times New Roman"/>
              </w:rPr>
              <w:t xml:space="preserve"> cell DC-DC products will develop towards high efficiency, high power density and high performance</w:t>
            </w:r>
            <w:r>
              <w:rPr>
                <w:rFonts w:ascii="Times New Roman" w:eastAsia="仿宋" w:hAnsi="Times New Roman" w:cs="Times New Roman" w:hint="eastAsia"/>
              </w:rPr>
              <w:t>/</w:t>
            </w:r>
            <w:r w:rsidRPr="005F63D3">
              <w:rPr>
                <w:rFonts w:ascii="Times New Roman" w:eastAsia="仿宋" w:hAnsi="Times New Roman" w:cs="Times New Roman"/>
              </w:rPr>
              <w:t>cost</w:t>
            </w:r>
            <w:r>
              <w:rPr>
                <w:rFonts w:ascii="Times New Roman" w:eastAsia="仿宋" w:hAnsi="Times New Roman" w:cs="Times New Roman" w:hint="eastAsia"/>
              </w:rPr>
              <w:t xml:space="preserve"> ratio</w:t>
            </w:r>
            <w:r w:rsidRPr="005F63D3">
              <w:rPr>
                <w:rFonts w:ascii="Times New Roman" w:eastAsia="仿宋" w:hAnsi="Times New Roman" w:cs="Times New Roman"/>
              </w:rPr>
              <w:t>.</w:t>
            </w:r>
          </w:p>
        </w:tc>
      </w:tr>
    </w:tbl>
    <w:p w:rsidR="00FC46C3" w:rsidRDefault="005F63D3">
      <w:pPr>
        <w:spacing w:line="360" w:lineRule="auto"/>
        <w:outlineLvl w:val="0"/>
        <w:rPr>
          <w:rFonts w:ascii="Times New Roman" w:eastAsia="仿宋" w:hAnsi="Times New Roman" w:cs="Times New Roman"/>
          <w:color w:val="FF0000"/>
        </w:rPr>
      </w:pPr>
      <w:r>
        <w:rPr>
          <w:rFonts w:ascii="Times New Roman" w:eastAsia="仿宋" w:hAnsi="Times New Roman" w:cs="Times New Roman"/>
          <w:color w:val="FF0000"/>
        </w:rPr>
        <w:t>Note</w:t>
      </w:r>
      <w:r>
        <w:rPr>
          <w:rFonts w:ascii="Times New Roman" w:eastAsia="仿宋" w:hAnsi="仿宋" w:cs="Times New Roman"/>
          <w:color w:val="FF0000"/>
        </w:rPr>
        <w:t>：</w:t>
      </w:r>
      <w:r>
        <w:rPr>
          <w:rFonts w:ascii="Times New Roman" w:eastAsia="仿宋" w:hAnsi="Times New Roman" w:cs="Times New Roman"/>
          <w:color w:val="FF0000"/>
        </w:rPr>
        <w:t>Please submit the abstract of your speech in doc.</w:t>
      </w:r>
    </w:p>
    <w:sectPr w:rsidR="00FC46C3" w:rsidSect="00FC4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038"/>
    <w:multiLevelType w:val="multilevel"/>
    <w:tmpl w:val="109140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A66882"/>
    <w:multiLevelType w:val="hybridMultilevel"/>
    <w:tmpl w:val="EED4FA12"/>
    <w:lvl w:ilvl="0" w:tplc="B15EEA3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FF0090"/>
    <w:multiLevelType w:val="multilevel"/>
    <w:tmpl w:val="66FF00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77C"/>
    <w:rsid w:val="00005681"/>
    <w:rsid w:val="00011B6E"/>
    <w:rsid w:val="00063CD5"/>
    <w:rsid w:val="00067B0F"/>
    <w:rsid w:val="0008348D"/>
    <w:rsid w:val="001338C9"/>
    <w:rsid w:val="0014058F"/>
    <w:rsid w:val="001725E2"/>
    <w:rsid w:val="00190391"/>
    <w:rsid w:val="00193DFA"/>
    <w:rsid w:val="00231C7A"/>
    <w:rsid w:val="00252117"/>
    <w:rsid w:val="002678D1"/>
    <w:rsid w:val="0028509E"/>
    <w:rsid w:val="002E3596"/>
    <w:rsid w:val="00394E5F"/>
    <w:rsid w:val="003A0467"/>
    <w:rsid w:val="003A23F5"/>
    <w:rsid w:val="00400D16"/>
    <w:rsid w:val="0046063F"/>
    <w:rsid w:val="005503E1"/>
    <w:rsid w:val="00574B15"/>
    <w:rsid w:val="005A08C4"/>
    <w:rsid w:val="005C5B82"/>
    <w:rsid w:val="005F3CDE"/>
    <w:rsid w:val="005F63D3"/>
    <w:rsid w:val="005F73EC"/>
    <w:rsid w:val="00632617"/>
    <w:rsid w:val="00695CB4"/>
    <w:rsid w:val="006A57F1"/>
    <w:rsid w:val="00784CA5"/>
    <w:rsid w:val="007B1AD3"/>
    <w:rsid w:val="008034A6"/>
    <w:rsid w:val="00814F87"/>
    <w:rsid w:val="00840685"/>
    <w:rsid w:val="00860297"/>
    <w:rsid w:val="00862277"/>
    <w:rsid w:val="008B68A8"/>
    <w:rsid w:val="00995B9D"/>
    <w:rsid w:val="009A4F7C"/>
    <w:rsid w:val="009B3B8A"/>
    <w:rsid w:val="009C6D73"/>
    <w:rsid w:val="009D1E7B"/>
    <w:rsid w:val="00A0277C"/>
    <w:rsid w:val="00A86011"/>
    <w:rsid w:val="00AA73B8"/>
    <w:rsid w:val="00B74FC5"/>
    <w:rsid w:val="00B76957"/>
    <w:rsid w:val="00B83E19"/>
    <w:rsid w:val="00BB2907"/>
    <w:rsid w:val="00C91D66"/>
    <w:rsid w:val="00CA1CFE"/>
    <w:rsid w:val="00DA3A31"/>
    <w:rsid w:val="00DB7CCE"/>
    <w:rsid w:val="00DD663B"/>
    <w:rsid w:val="00E036BE"/>
    <w:rsid w:val="00E23132"/>
    <w:rsid w:val="00E31276"/>
    <w:rsid w:val="00E4393D"/>
    <w:rsid w:val="00E54C4F"/>
    <w:rsid w:val="00EA0724"/>
    <w:rsid w:val="00EB6162"/>
    <w:rsid w:val="00EE1BEC"/>
    <w:rsid w:val="00EF2D46"/>
    <w:rsid w:val="00F62282"/>
    <w:rsid w:val="00FA1761"/>
    <w:rsid w:val="00FA1EFA"/>
    <w:rsid w:val="00FC46C3"/>
    <w:rsid w:val="00FE2D50"/>
    <w:rsid w:val="38D55CFF"/>
    <w:rsid w:val="64F1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3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46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C46C3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customStyle="1" w:styleId="1">
    <w:name w:val="网格型1"/>
    <w:uiPriority w:val="99"/>
    <w:rsid w:val="00FC46C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FC46C3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46C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2351462509@qq.com</cp:lastModifiedBy>
  <cp:revision>6</cp:revision>
  <dcterms:created xsi:type="dcterms:W3CDTF">2018-09-15T03:41:00Z</dcterms:created>
  <dcterms:modified xsi:type="dcterms:W3CDTF">2020-01-22T03:02:00Z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